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2699">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7C70C937">
            <wp:simplePos x="0" y="0"/>
            <wp:positionH relativeFrom="column">
              <wp:posOffset>5417820</wp:posOffset>
            </wp:positionH>
            <wp:positionV relativeFrom="page">
              <wp:posOffset>428265</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E72699">
      <w:pPr>
        <w:spacing w:after="0" w:line="240" w:lineRule="auto"/>
        <w:rPr>
          <w:rFonts w:ascii="Arial" w:hAnsi="Arial" w:cs="Arial"/>
          <w:b/>
          <w:color w:val="365F91" w:themeColor="accent1" w:themeShade="BF"/>
          <w:sz w:val="52"/>
          <w:szCs w:val="52"/>
        </w:rPr>
      </w:pPr>
    </w:p>
    <w:p w14:paraId="36E03477" w14:textId="77777777" w:rsidR="00094FC9" w:rsidRPr="00E72699" w:rsidRDefault="00094FC9" w:rsidP="00E72699">
      <w:pPr>
        <w:spacing w:after="0" w:line="240" w:lineRule="auto"/>
        <w:ind w:right="-472"/>
        <w:rPr>
          <w:rFonts w:ascii="Arial" w:hAnsi="Arial" w:cs="Arial"/>
          <w:b/>
          <w:color w:val="004785"/>
          <w:sz w:val="40"/>
          <w:szCs w:val="40"/>
        </w:rPr>
      </w:pPr>
    </w:p>
    <w:p w14:paraId="3920AC5A" w14:textId="77777777" w:rsidR="00EC23F5" w:rsidRPr="00E72699" w:rsidRDefault="00EC23F5" w:rsidP="00E72699">
      <w:pPr>
        <w:spacing w:after="0" w:line="240" w:lineRule="auto"/>
        <w:rPr>
          <w:rFonts w:ascii="Arial" w:hAnsi="Arial" w:cs="Arial"/>
          <w:b/>
          <w:color w:val="004785"/>
          <w:sz w:val="36"/>
          <w:szCs w:val="36"/>
        </w:rPr>
      </w:pPr>
    </w:p>
    <w:p w14:paraId="5EF09D49" w14:textId="58308A53" w:rsidR="00EC23F5" w:rsidRPr="00E72699" w:rsidRDefault="004A6287" w:rsidP="00E72699">
      <w:pPr>
        <w:spacing w:after="0" w:line="240" w:lineRule="auto"/>
        <w:rPr>
          <w:rFonts w:ascii="Arial" w:hAnsi="Arial" w:cs="Arial"/>
          <w:b/>
          <w:color w:val="004785"/>
          <w:sz w:val="44"/>
          <w:szCs w:val="44"/>
        </w:rPr>
      </w:pPr>
      <w:r>
        <w:rPr>
          <w:rFonts w:ascii="Arial" w:hAnsi="Arial" w:cs="Arial"/>
          <w:b/>
          <w:color w:val="004785"/>
          <w:sz w:val="44"/>
          <w:szCs w:val="44"/>
        </w:rPr>
        <w:t>Scottish Paediatric &amp; Adult Infection &amp; Immunology Network (SPAIIN)</w:t>
      </w:r>
    </w:p>
    <w:p w14:paraId="4BDCBEE0" w14:textId="63A98DFF" w:rsidR="006F4790" w:rsidRDefault="006F4790" w:rsidP="006F4790">
      <w:pPr>
        <w:spacing w:after="0" w:line="240" w:lineRule="auto"/>
        <w:rPr>
          <w:rFonts w:ascii="Arial" w:hAnsi="Arial" w:cs="Arial"/>
          <w:bCs/>
          <w:color w:val="004785"/>
          <w:sz w:val="40"/>
          <w:szCs w:val="40"/>
        </w:rPr>
      </w:pPr>
      <w:r>
        <w:rPr>
          <w:rFonts w:ascii="Arial" w:hAnsi="Arial" w:cs="Arial"/>
          <w:bCs/>
          <w:color w:val="004785"/>
          <w:sz w:val="40"/>
          <w:szCs w:val="40"/>
        </w:rPr>
        <w:t>Pathway for Assessment and Management of Children and Young People Requiring Haematopoietic Stem Cell Transplantation for Primary Immunodeficiency</w:t>
      </w:r>
    </w:p>
    <w:p w14:paraId="78027E36" w14:textId="77777777" w:rsidR="006F4790" w:rsidRDefault="006F4790" w:rsidP="006F4790">
      <w:pPr>
        <w:spacing w:after="0" w:line="240" w:lineRule="auto"/>
        <w:rPr>
          <w:rFonts w:ascii="Arial" w:hAnsi="Arial" w:cs="Arial"/>
          <w:bCs/>
          <w:color w:val="004785"/>
          <w:sz w:val="40"/>
          <w:szCs w:val="40"/>
        </w:rPr>
      </w:pPr>
    </w:p>
    <w:p w14:paraId="3916DF52" w14:textId="4616E918" w:rsidR="006F4790" w:rsidRPr="00290E33" w:rsidRDefault="006F4790" w:rsidP="006F4790">
      <w:pPr>
        <w:spacing w:after="0" w:line="240" w:lineRule="auto"/>
        <w:rPr>
          <w:rFonts w:ascii="Arial" w:hAnsi="Arial" w:cs="Arial"/>
          <w:b/>
          <w:color w:val="004785"/>
          <w:sz w:val="28"/>
          <w:szCs w:val="28"/>
        </w:rPr>
      </w:pPr>
      <w:r w:rsidRPr="00290E33">
        <w:rPr>
          <w:rFonts w:ascii="Arial" w:hAnsi="Arial" w:cs="Arial"/>
          <w:b/>
          <w:color w:val="004785"/>
          <w:sz w:val="28"/>
          <w:szCs w:val="28"/>
        </w:rPr>
        <w:t xml:space="preserve">Initial </w:t>
      </w:r>
      <w:r w:rsidR="00A14554" w:rsidRPr="00290E33">
        <w:rPr>
          <w:rFonts w:ascii="Arial" w:hAnsi="Arial" w:cs="Arial"/>
          <w:b/>
          <w:color w:val="004785"/>
          <w:sz w:val="28"/>
          <w:szCs w:val="28"/>
        </w:rPr>
        <w:t>A</w:t>
      </w:r>
      <w:r w:rsidRPr="00290E33">
        <w:rPr>
          <w:rFonts w:ascii="Arial" w:hAnsi="Arial" w:cs="Arial"/>
          <w:b/>
          <w:color w:val="004785"/>
          <w:sz w:val="28"/>
          <w:szCs w:val="28"/>
        </w:rPr>
        <w:t>ssessment</w:t>
      </w:r>
    </w:p>
    <w:p w14:paraId="3D8225A8" w14:textId="77777777" w:rsidR="006F4790" w:rsidRPr="00290E33" w:rsidRDefault="006F4790" w:rsidP="006F4790">
      <w:pPr>
        <w:spacing w:after="0" w:line="240" w:lineRule="auto"/>
        <w:rPr>
          <w:rFonts w:ascii="Arial" w:hAnsi="Arial" w:cs="Arial"/>
          <w:bCs/>
          <w:color w:val="000000" w:themeColor="text1"/>
          <w:sz w:val="24"/>
          <w:szCs w:val="24"/>
        </w:rPr>
      </w:pPr>
    </w:p>
    <w:p w14:paraId="44EB61D7" w14:textId="609538A1"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Patient is discussed with/referred to a SPAIIN paediatric immunologist.</w:t>
      </w:r>
    </w:p>
    <w:p w14:paraId="15155DB5" w14:textId="77777777" w:rsidR="006F4790" w:rsidRPr="00290E33" w:rsidRDefault="006F4790" w:rsidP="006F4790">
      <w:pPr>
        <w:spacing w:after="0" w:line="240" w:lineRule="auto"/>
        <w:rPr>
          <w:rFonts w:ascii="Arial" w:hAnsi="Arial" w:cs="Arial"/>
          <w:bCs/>
          <w:color w:val="000000" w:themeColor="text1"/>
          <w:sz w:val="24"/>
          <w:szCs w:val="24"/>
        </w:rPr>
      </w:pPr>
    </w:p>
    <w:p w14:paraId="6FB8B21B" w14:textId="2F83584F"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Level of urgency established:</w:t>
      </w:r>
    </w:p>
    <w:p w14:paraId="1B95AF58" w14:textId="77777777" w:rsidR="006F4790" w:rsidRPr="00290E33" w:rsidRDefault="006F4790" w:rsidP="006F4790">
      <w:pPr>
        <w:spacing w:after="0" w:line="240" w:lineRule="auto"/>
        <w:rPr>
          <w:rFonts w:ascii="Arial" w:hAnsi="Arial" w:cs="Arial"/>
          <w:bCs/>
          <w:color w:val="000000" w:themeColor="text1"/>
          <w:sz w:val="24"/>
          <w:szCs w:val="24"/>
        </w:rPr>
      </w:pPr>
    </w:p>
    <w:p w14:paraId="58748E6C" w14:textId="421446EB" w:rsidR="006F4790" w:rsidRPr="00290E33" w:rsidRDefault="006F4790" w:rsidP="00290E33">
      <w:pPr>
        <w:pStyle w:val="ListParagraph"/>
        <w:numPr>
          <w:ilvl w:val="0"/>
          <w:numId w:val="37"/>
        </w:numPr>
        <w:spacing w:after="0" w:line="240" w:lineRule="auto"/>
        <w:ind w:left="993"/>
        <w:rPr>
          <w:rFonts w:ascii="Arial" w:hAnsi="Arial" w:cs="Arial"/>
          <w:bCs/>
          <w:color w:val="000000" w:themeColor="text1"/>
          <w:sz w:val="24"/>
          <w:szCs w:val="24"/>
        </w:rPr>
      </w:pPr>
      <w:r w:rsidRPr="00290E33">
        <w:rPr>
          <w:rFonts w:ascii="Arial" w:hAnsi="Arial" w:cs="Arial"/>
          <w:bCs/>
          <w:color w:val="000000" w:themeColor="text1"/>
          <w:sz w:val="24"/>
          <w:szCs w:val="24"/>
        </w:rPr>
        <w:t>Urgent cases (</w:t>
      </w:r>
      <w:r w:rsidR="00A14554" w:rsidRPr="00290E33">
        <w:rPr>
          <w:rFonts w:ascii="Arial" w:hAnsi="Arial" w:cs="Arial"/>
          <w:bCs/>
          <w:color w:val="000000" w:themeColor="text1"/>
          <w:sz w:val="24"/>
          <w:szCs w:val="24"/>
        </w:rPr>
        <w:t>e.g.</w:t>
      </w:r>
      <w:r w:rsidRPr="00290E33">
        <w:rPr>
          <w:rFonts w:ascii="Arial" w:hAnsi="Arial" w:cs="Arial"/>
          <w:bCs/>
          <w:color w:val="000000" w:themeColor="text1"/>
          <w:sz w:val="24"/>
          <w:szCs w:val="24"/>
        </w:rPr>
        <w:t xml:space="preserve"> SCIDS) is assessed by a SPAIIN paediatric immunologist and discussed with the </w:t>
      </w:r>
      <w:r w:rsidR="00E92849" w:rsidRPr="00290E33">
        <w:rPr>
          <w:rFonts w:ascii="Arial" w:hAnsi="Arial" w:cs="Arial"/>
          <w:bCs/>
          <w:color w:val="000000" w:themeColor="text1"/>
          <w:sz w:val="24"/>
          <w:szCs w:val="24"/>
        </w:rPr>
        <w:t xml:space="preserve">three </w:t>
      </w:r>
      <w:r w:rsidRPr="00290E33">
        <w:rPr>
          <w:rFonts w:ascii="Arial" w:hAnsi="Arial" w:cs="Arial"/>
          <w:bCs/>
          <w:color w:val="000000" w:themeColor="text1"/>
          <w:sz w:val="24"/>
          <w:szCs w:val="24"/>
        </w:rPr>
        <w:t>paediatric immunologists in Scotland in conjunction with the Scottish national paediatric bone marrow transplantation service in Glasgow, with input from a Newcastle paediatric immunologist.</w:t>
      </w:r>
    </w:p>
    <w:p w14:paraId="0A889BB5" w14:textId="77777777" w:rsidR="006F4790" w:rsidRPr="00290E33" w:rsidRDefault="006F4790" w:rsidP="00290E33">
      <w:pPr>
        <w:pStyle w:val="ListParagraph"/>
        <w:spacing w:after="0" w:line="240" w:lineRule="auto"/>
        <w:ind w:left="993"/>
        <w:rPr>
          <w:rFonts w:ascii="Arial" w:hAnsi="Arial" w:cs="Arial"/>
          <w:bCs/>
          <w:color w:val="000000" w:themeColor="text1"/>
          <w:sz w:val="24"/>
          <w:szCs w:val="24"/>
        </w:rPr>
      </w:pPr>
    </w:p>
    <w:p w14:paraId="35CA1365" w14:textId="0301941A" w:rsidR="006F4790" w:rsidRPr="00290E33" w:rsidRDefault="006F4790" w:rsidP="00290E33">
      <w:pPr>
        <w:pStyle w:val="ListParagraph"/>
        <w:numPr>
          <w:ilvl w:val="0"/>
          <w:numId w:val="37"/>
        </w:numPr>
        <w:spacing w:after="0" w:line="240" w:lineRule="auto"/>
        <w:ind w:left="993"/>
        <w:rPr>
          <w:rFonts w:ascii="Arial" w:hAnsi="Arial" w:cs="Arial"/>
          <w:bCs/>
          <w:color w:val="000000" w:themeColor="text1"/>
          <w:sz w:val="24"/>
          <w:szCs w:val="24"/>
        </w:rPr>
      </w:pPr>
      <w:r w:rsidRPr="00290E33">
        <w:rPr>
          <w:rFonts w:ascii="Arial" w:hAnsi="Arial" w:cs="Arial"/>
          <w:bCs/>
          <w:color w:val="000000" w:themeColor="text1"/>
          <w:sz w:val="24"/>
          <w:szCs w:val="24"/>
        </w:rPr>
        <w:t>Other cases will be invited to the SPAIIN network clinic for further assessment.</w:t>
      </w:r>
    </w:p>
    <w:p w14:paraId="2456DCB7" w14:textId="77777777" w:rsidR="006F4790" w:rsidRPr="00290E33" w:rsidRDefault="006F4790" w:rsidP="006F4790">
      <w:pPr>
        <w:spacing w:after="0" w:line="240" w:lineRule="auto"/>
        <w:rPr>
          <w:rFonts w:ascii="Arial" w:hAnsi="Arial" w:cs="Arial"/>
          <w:bCs/>
          <w:color w:val="000000" w:themeColor="text1"/>
          <w:sz w:val="24"/>
          <w:szCs w:val="24"/>
        </w:rPr>
      </w:pPr>
    </w:p>
    <w:p w14:paraId="335E15D9" w14:textId="313756DE"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 xml:space="preserve">If transplant deemed appropriate, </w:t>
      </w:r>
      <w:proofErr w:type="gramStart"/>
      <w:r w:rsidRPr="00290E33">
        <w:rPr>
          <w:rFonts w:ascii="Arial" w:hAnsi="Arial" w:cs="Arial"/>
          <w:bCs/>
          <w:color w:val="000000" w:themeColor="text1"/>
          <w:sz w:val="24"/>
          <w:szCs w:val="24"/>
        </w:rPr>
        <w:t>on the basis of</w:t>
      </w:r>
      <w:proofErr w:type="gramEnd"/>
      <w:r w:rsidRPr="00290E33">
        <w:rPr>
          <w:rFonts w:ascii="Arial" w:hAnsi="Arial" w:cs="Arial"/>
          <w:bCs/>
          <w:color w:val="000000" w:themeColor="text1"/>
          <w:sz w:val="24"/>
          <w:szCs w:val="24"/>
        </w:rPr>
        <w:t xml:space="preserve"> this assessment i.e. underlying condition, co morbid conditions/complications or organ compromise, potential source/match of stem cells and perceived difficulties of transplantation then the location of the transplant will be determined i.e.</w:t>
      </w:r>
    </w:p>
    <w:p w14:paraId="3B78F69B" w14:textId="77777777" w:rsidR="006F4790" w:rsidRPr="00290E33" w:rsidRDefault="006F4790" w:rsidP="006F4790">
      <w:pPr>
        <w:spacing w:after="0" w:line="240" w:lineRule="auto"/>
        <w:rPr>
          <w:rFonts w:ascii="Arial" w:hAnsi="Arial" w:cs="Arial"/>
          <w:bCs/>
          <w:color w:val="000000" w:themeColor="text1"/>
          <w:sz w:val="24"/>
          <w:szCs w:val="24"/>
        </w:rPr>
      </w:pPr>
    </w:p>
    <w:p w14:paraId="2A996ACE" w14:textId="68C8797B" w:rsidR="006F4790" w:rsidRPr="00290E33" w:rsidRDefault="006F4790" w:rsidP="00290E33">
      <w:pPr>
        <w:pStyle w:val="ListParagraph"/>
        <w:numPr>
          <w:ilvl w:val="0"/>
          <w:numId w:val="37"/>
        </w:numPr>
        <w:spacing w:after="0" w:line="240" w:lineRule="auto"/>
        <w:ind w:left="993"/>
        <w:rPr>
          <w:rFonts w:ascii="Arial" w:hAnsi="Arial" w:cs="Arial"/>
          <w:bCs/>
          <w:color w:val="000000" w:themeColor="text1"/>
          <w:sz w:val="24"/>
          <w:szCs w:val="24"/>
        </w:rPr>
      </w:pPr>
      <w:r w:rsidRPr="00290E33">
        <w:rPr>
          <w:rFonts w:ascii="Arial" w:hAnsi="Arial" w:cs="Arial"/>
          <w:bCs/>
          <w:color w:val="000000" w:themeColor="text1"/>
          <w:sz w:val="24"/>
          <w:szCs w:val="24"/>
        </w:rPr>
        <w:t>Standard risk transplantation for PID will take place in Glasgow</w:t>
      </w:r>
      <w:r w:rsidR="00E92849" w:rsidRPr="00290E33">
        <w:rPr>
          <w:rFonts w:ascii="Arial" w:hAnsi="Arial" w:cs="Arial"/>
          <w:bCs/>
          <w:color w:val="000000" w:themeColor="text1"/>
          <w:sz w:val="24"/>
          <w:szCs w:val="24"/>
        </w:rPr>
        <w:t>.</w:t>
      </w:r>
    </w:p>
    <w:p w14:paraId="5AA33A26" w14:textId="6DE94A7C" w:rsidR="006F4790" w:rsidRPr="00290E33" w:rsidRDefault="006F4790" w:rsidP="00290E33">
      <w:pPr>
        <w:pStyle w:val="ListParagraph"/>
        <w:numPr>
          <w:ilvl w:val="0"/>
          <w:numId w:val="37"/>
        </w:numPr>
        <w:spacing w:after="0" w:line="240" w:lineRule="auto"/>
        <w:ind w:left="993"/>
        <w:rPr>
          <w:rFonts w:ascii="Arial" w:hAnsi="Arial" w:cs="Arial"/>
          <w:bCs/>
          <w:color w:val="000000" w:themeColor="text1"/>
          <w:sz w:val="24"/>
          <w:szCs w:val="24"/>
        </w:rPr>
      </w:pPr>
      <w:r w:rsidRPr="00290E33">
        <w:rPr>
          <w:rFonts w:ascii="Arial" w:hAnsi="Arial" w:cs="Arial"/>
          <w:bCs/>
          <w:color w:val="000000" w:themeColor="text1"/>
          <w:sz w:val="24"/>
          <w:szCs w:val="24"/>
        </w:rPr>
        <w:t>Higher risk transplantation for PID will take place in Newcastle</w:t>
      </w:r>
      <w:r w:rsidR="00E92849" w:rsidRPr="00290E33">
        <w:rPr>
          <w:rFonts w:ascii="Arial" w:hAnsi="Arial" w:cs="Arial"/>
          <w:bCs/>
          <w:color w:val="000000" w:themeColor="text1"/>
          <w:sz w:val="24"/>
          <w:szCs w:val="24"/>
        </w:rPr>
        <w:t>.</w:t>
      </w:r>
    </w:p>
    <w:p w14:paraId="42FAB16D" w14:textId="77777777" w:rsidR="006F4790" w:rsidRPr="00290E33" w:rsidRDefault="006F4790" w:rsidP="006F4790">
      <w:pPr>
        <w:spacing w:after="0" w:line="240" w:lineRule="auto"/>
        <w:rPr>
          <w:rFonts w:ascii="Arial" w:hAnsi="Arial" w:cs="Arial"/>
          <w:bCs/>
          <w:color w:val="000000" w:themeColor="text1"/>
          <w:sz w:val="24"/>
          <w:szCs w:val="24"/>
        </w:rPr>
      </w:pPr>
    </w:p>
    <w:p w14:paraId="26757279" w14:textId="7E427042"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If a consensus regarding risk/location of transplantation cannot be achieved within the group of clinicians then outside expert advice will be sought.</w:t>
      </w:r>
    </w:p>
    <w:p w14:paraId="02B55790" w14:textId="77777777" w:rsidR="006F4790" w:rsidRPr="00290E33" w:rsidRDefault="006F4790" w:rsidP="00290E33">
      <w:pPr>
        <w:pStyle w:val="ListParagraph"/>
        <w:spacing w:after="0" w:line="240" w:lineRule="auto"/>
        <w:ind w:left="567"/>
        <w:rPr>
          <w:rFonts w:ascii="Arial" w:hAnsi="Arial" w:cs="Arial"/>
          <w:bCs/>
          <w:color w:val="000000" w:themeColor="text1"/>
          <w:sz w:val="24"/>
          <w:szCs w:val="24"/>
        </w:rPr>
      </w:pPr>
    </w:p>
    <w:p w14:paraId="01ECED5B" w14:textId="15840C91"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If a PID transplant is undertaken in Glasgow then further support will be sought from the Newcastle PID service in their planning and throughout the transplantation process if problems arise.</w:t>
      </w:r>
    </w:p>
    <w:p w14:paraId="795A7ED2" w14:textId="77777777" w:rsidR="006F4790" w:rsidRPr="00290E33" w:rsidRDefault="006F4790" w:rsidP="00290E33">
      <w:pPr>
        <w:pStyle w:val="ListParagraph"/>
        <w:spacing w:after="0" w:line="240" w:lineRule="auto"/>
        <w:ind w:left="567"/>
        <w:rPr>
          <w:rFonts w:ascii="Arial" w:hAnsi="Arial" w:cs="Arial"/>
          <w:bCs/>
          <w:color w:val="000000" w:themeColor="text1"/>
          <w:sz w:val="24"/>
          <w:szCs w:val="24"/>
        </w:rPr>
      </w:pPr>
    </w:p>
    <w:p w14:paraId="1FC0290F" w14:textId="69A59E00"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If a transplant is deemed ‘higher risk’ then the patient will be referred to the Newcastle service.</w:t>
      </w:r>
    </w:p>
    <w:p w14:paraId="29F3F081" w14:textId="77777777" w:rsidR="006F4790" w:rsidRPr="00290E33" w:rsidRDefault="006F4790" w:rsidP="006F4790">
      <w:pPr>
        <w:spacing w:after="0" w:line="240" w:lineRule="auto"/>
        <w:rPr>
          <w:rFonts w:ascii="Arial" w:hAnsi="Arial" w:cs="Arial"/>
          <w:bCs/>
          <w:color w:val="000000" w:themeColor="text1"/>
          <w:sz w:val="24"/>
          <w:szCs w:val="24"/>
        </w:rPr>
      </w:pPr>
    </w:p>
    <w:p w14:paraId="7207400D" w14:textId="77777777" w:rsidR="00290E33" w:rsidRDefault="00290E33">
      <w:pPr>
        <w:rPr>
          <w:rFonts w:ascii="Arial" w:hAnsi="Arial" w:cs="Arial"/>
          <w:b/>
          <w:color w:val="004785"/>
          <w:sz w:val="28"/>
          <w:szCs w:val="28"/>
        </w:rPr>
      </w:pPr>
      <w:r>
        <w:rPr>
          <w:rFonts w:ascii="Arial" w:hAnsi="Arial" w:cs="Arial"/>
          <w:b/>
          <w:color w:val="004785"/>
          <w:sz w:val="28"/>
          <w:szCs w:val="28"/>
        </w:rPr>
        <w:br w:type="page"/>
      </w:r>
    </w:p>
    <w:p w14:paraId="51BDBB18" w14:textId="55351F86" w:rsidR="006F4790" w:rsidRPr="00290E33" w:rsidRDefault="006F4790" w:rsidP="006F4790">
      <w:pPr>
        <w:spacing w:after="0" w:line="240" w:lineRule="auto"/>
        <w:rPr>
          <w:rFonts w:ascii="Arial" w:hAnsi="Arial" w:cs="Arial"/>
          <w:b/>
          <w:color w:val="004785"/>
          <w:sz w:val="28"/>
          <w:szCs w:val="28"/>
        </w:rPr>
      </w:pPr>
      <w:r w:rsidRPr="00290E33">
        <w:rPr>
          <w:rFonts w:ascii="Arial" w:hAnsi="Arial" w:cs="Arial"/>
          <w:b/>
          <w:color w:val="004785"/>
          <w:sz w:val="28"/>
          <w:szCs w:val="28"/>
        </w:rPr>
        <w:lastRenderedPageBreak/>
        <w:t xml:space="preserve">Referral for </w:t>
      </w:r>
      <w:r w:rsidR="00A14554" w:rsidRPr="00290E33">
        <w:rPr>
          <w:rFonts w:ascii="Arial" w:hAnsi="Arial" w:cs="Arial"/>
          <w:b/>
          <w:color w:val="004785"/>
          <w:sz w:val="28"/>
          <w:szCs w:val="28"/>
        </w:rPr>
        <w:t>T</w:t>
      </w:r>
      <w:r w:rsidRPr="00290E33">
        <w:rPr>
          <w:rFonts w:ascii="Arial" w:hAnsi="Arial" w:cs="Arial"/>
          <w:b/>
          <w:color w:val="004785"/>
          <w:sz w:val="28"/>
          <w:szCs w:val="28"/>
        </w:rPr>
        <w:t>ransplantation</w:t>
      </w:r>
    </w:p>
    <w:p w14:paraId="76BF5DBC" w14:textId="77777777" w:rsidR="006F4790" w:rsidRPr="00290E33" w:rsidRDefault="006F4790" w:rsidP="006F4790">
      <w:pPr>
        <w:spacing w:after="0" w:line="240" w:lineRule="auto"/>
        <w:rPr>
          <w:rFonts w:ascii="Arial" w:hAnsi="Arial" w:cs="Arial"/>
          <w:bCs/>
          <w:color w:val="000000" w:themeColor="text1"/>
          <w:sz w:val="24"/>
          <w:szCs w:val="24"/>
        </w:rPr>
      </w:pPr>
    </w:p>
    <w:p w14:paraId="267BE338" w14:textId="28CD88AD"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Once the site of transplant has been determined, a formal referral will be made</w:t>
      </w:r>
      <w:r w:rsidR="00A14554" w:rsidRPr="00290E33">
        <w:rPr>
          <w:rFonts w:ascii="Arial" w:hAnsi="Arial" w:cs="Arial"/>
          <w:bCs/>
          <w:color w:val="000000" w:themeColor="text1"/>
          <w:sz w:val="24"/>
          <w:szCs w:val="24"/>
        </w:rPr>
        <w:t>.</w:t>
      </w:r>
    </w:p>
    <w:p w14:paraId="79C8A0CD" w14:textId="77777777" w:rsidR="006F4790" w:rsidRPr="00290E33" w:rsidRDefault="006F4790" w:rsidP="006F4790">
      <w:pPr>
        <w:spacing w:after="0" w:line="240" w:lineRule="auto"/>
        <w:rPr>
          <w:rFonts w:ascii="Arial" w:hAnsi="Arial" w:cs="Arial"/>
          <w:bCs/>
          <w:color w:val="000000" w:themeColor="text1"/>
          <w:sz w:val="24"/>
          <w:szCs w:val="24"/>
        </w:rPr>
      </w:pPr>
    </w:p>
    <w:p w14:paraId="20CDC0ED" w14:textId="134F64F8"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A detailed written summary will be sent to the lead consultant for the referral transplant service, with copies to all those involved in the discussion as above.</w:t>
      </w:r>
    </w:p>
    <w:p w14:paraId="012CD9FE" w14:textId="30B39DEC" w:rsidR="00635C09" w:rsidRPr="00290E33" w:rsidRDefault="00635C09" w:rsidP="00290E33">
      <w:pPr>
        <w:pStyle w:val="ListParagraph"/>
        <w:spacing w:after="0" w:line="240" w:lineRule="auto"/>
        <w:ind w:left="567"/>
        <w:rPr>
          <w:rFonts w:ascii="Arial" w:hAnsi="Arial" w:cs="Arial"/>
          <w:bCs/>
          <w:color w:val="000000" w:themeColor="text1"/>
          <w:sz w:val="24"/>
          <w:szCs w:val="24"/>
        </w:rPr>
      </w:pPr>
      <w:r w:rsidRPr="00290E33">
        <w:rPr>
          <w:rFonts w:ascii="Arial" w:hAnsi="Arial" w:cs="Arial"/>
          <w:bCs/>
          <w:color w:val="000000" w:themeColor="text1"/>
          <w:sz w:val="24"/>
          <w:szCs w:val="24"/>
        </w:rPr>
        <w:tab/>
      </w:r>
    </w:p>
    <w:p w14:paraId="106EFFAB" w14:textId="67E13BC2"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Co-ordination of the work up for transplant will be the responsibility of the transplant team. However, the referring team may be involved in aspects of this work up in discussion with the transplant team, particularly if the child is resident at a distance from the transplant centre.</w:t>
      </w:r>
    </w:p>
    <w:p w14:paraId="0D53061C" w14:textId="77777777" w:rsidR="006F4790" w:rsidRPr="00290E33" w:rsidRDefault="006F4790" w:rsidP="00290E33">
      <w:pPr>
        <w:pStyle w:val="ListParagraph"/>
        <w:spacing w:after="0" w:line="240" w:lineRule="auto"/>
        <w:ind w:left="567"/>
        <w:rPr>
          <w:rFonts w:ascii="Arial" w:hAnsi="Arial" w:cs="Arial"/>
          <w:bCs/>
          <w:color w:val="000000" w:themeColor="text1"/>
          <w:sz w:val="24"/>
          <w:szCs w:val="24"/>
        </w:rPr>
      </w:pPr>
    </w:p>
    <w:p w14:paraId="451E227C" w14:textId="129383A4"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Responsibility for overall patient care will remain with the referring team until either the child is admitted to RHC Glasgow for the procedure or transferred to Newcastle.</w:t>
      </w:r>
    </w:p>
    <w:p w14:paraId="301DBF5F" w14:textId="77777777" w:rsidR="006F4790" w:rsidRPr="00290E33" w:rsidRDefault="006F4790" w:rsidP="006F4790">
      <w:pPr>
        <w:spacing w:after="0" w:line="240" w:lineRule="auto"/>
        <w:rPr>
          <w:rFonts w:ascii="Arial" w:hAnsi="Arial" w:cs="Arial"/>
          <w:bCs/>
          <w:color w:val="000000" w:themeColor="text1"/>
          <w:sz w:val="24"/>
          <w:szCs w:val="24"/>
        </w:rPr>
      </w:pPr>
    </w:p>
    <w:p w14:paraId="2D62BD9D" w14:textId="77777777" w:rsidR="00290E33" w:rsidRDefault="00290E33" w:rsidP="006F4790">
      <w:pPr>
        <w:spacing w:after="0" w:line="240" w:lineRule="auto"/>
        <w:rPr>
          <w:rFonts w:ascii="Arial" w:hAnsi="Arial" w:cs="Arial"/>
          <w:b/>
          <w:color w:val="004785"/>
          <w:sz w:val="28"/>
          <w:szCs w:val="28"/>
        </w:rPr>
      </w:pPr>
    </w:p>
    <w:p w14:paraId="681F2EC5" w14:textId="77777777" w:rsidR="00290E33" w:rsidRDefault="00290E33" w:rsidP="006F4790">
      <w:pPr>
        <w:spacing w:after="0" w:line="240" w:lineRule="auto"/>
        <w:rPr>
          <w:rFonts w:ascii="Arial" w:hAnsi="Arial" w:cs="Arial"/>
          <w:b/>
          <w:color w:val="004785"/>
          <w:sz w:val="28"/>
          <w:szCs w:val="28"/>
        </w:rPr>
      </w:pPr>
    </w:p>
    <w:p w14:paraId="35F555FE" w14:textId="401105FA" w:rsidR="006F4790" w:rsidRPr="00290E33" w:rsidRDefault="006F4790" w:rsidP="006F4790">
      <w:pPr>
        <w:spacing w:after="0" w:line="240" w:lineRule="auto"/>
        <w:rPr>
          <w:rFonts w:ascii="Arial" w:hAnsi="Arial" w:cs="Arial"/>
          <w:b/>
          <w:color w:val="004785"/>
          <w:sz w:val="28"/>
          <w:szCs w:val="28"/>
        </w:rPr>
      </w:pPr>
      <w:r w:rsidRPr="00290E33">
        <w:rPr>
          <w:rFonts w:ascii="Arial" w:hAnsi="Arial" w:cs="Arial"/>
          <w:b/>
          <w:color w:val="004785"/>
          <w:sz w:val="28"/>
          <w:szCs w:val="28"/>
        </w:rPr>
        <w:t xml:space="preserve">HSCT – </w:t>
      </w:r>
      <w:r w:rsidR="00CC1F97" w:rsidRPr="00290E33">
        <w:rPr>
          <w:rFonts w:ascii="Arial" w:hAnsi="Arial" w:cs="Arial"/>
          <w:b/>
          <w:color w:val="004785"/>
          <w:sz w:val="28"/>
          <w:szCs w:val="28"/>
        </w:rPr>
        <w:t>F</w:t>
      </w:r>
      <w:r w:rsidRPr="00290E33">
        <w:rPr>
          <w:rFonts w:ascii="Arial" w:hAnsi="Arial" w:cs="Arial"/>
          <w:b/>
          <w:color w:val="004785"/>
          <w:sz w:val="28"/>
          <w:szCs w:val="28"/>
        </w:rPr>
        <w:t xml:space="preserve">irst 100 </w:t>
      </w:r>
      <w:r w:rsidR="00CC1F97" w:rsidRPr="00290E33">
        <w:rPr>
          <w:rFonts w:ascii="Arial" w:hAnsi="Arial" w:cs="Arial"/>
          <w:b/>
          <w:color w:val="004785"/>
          <w:sz w:val="28"/>
          <w:szCs w:val="28"/>
        </w:rPr>
        <w:t>D</w:t>
      </w:r>
      <w:r w:rsidRPr="00290E33">
        <w:rPr>
          <w:rFonts w:ascii="Arial" w:hAnsi="Arial" w:cs="Arial"/>
          <w:b/>
          <w:color w:val="004785"/>
          <w:sz w:val="28"/>
          <w:szCs w:val="28"/>
        </w:rPr>
        <w:t>ays</w:t>
      </w:r>
    </w:p>
    <w:p w14:paraId="1FF0B649" w14:textId="77777777" w:rsidR="006F4790" w:rsidRPr="00290E33" w:rsidRDefault="006F4790" w:rsidP="006F4790">
      <w:pPr>
        <w:spacing w:after="0" w:line="240" w:lineRule="auto"/>
        <w:rPr>
          <w:rFonts w:ascii="Arial" w:hAnsi="Arial" w:cs="Arial"/>
          <w:bCs/>
          <w:color w:val="000000" w:themeColor="text1"/>
          <w:sz w:val="24"/>
          <w:szCs w:val="24"/>
        </w:rPr>
      </w:pPr>
    </w:p>
    <w:p w14:paraId="708DDB8B" w14:textId="54087D55" w:rsidR="006F4790" w:rsidRPr="00290E33" w:rsidRDefault="006F4790" w:rsidP="00290E33">
      <w:pPr>
        <w:spacing w:after="0" w:line="240" w:lineRule="auto"/>
        <w:rPr>
          <w:rFonts w:ascii="Arial" w:hAnsi="Arial" w:cs="Arial"/>
          <w:bCs/>
          <w:color w:val="000000" w:themeColor="text1"/>
          <w:sz w:val="24"/>
          <w:szCs w:val="24"/>
        </w:rPr>
      </w:pPr>
      <w:r w:rsidRPr="00290E33">
        <w:rPr>
          <w:rFonts w:ascii="Arial" w:hAnsi="Arial" w:cs="Arial"/>
          <w:bCs/>
          <w:color w:val="000000" w:themeColor="text1"/>
          <w:sz w:val="24"/>
          <w:szCs w:val="24"/>
        </w:rPr>
        <w:t>The transplant team will have responsibility for patient care</w:t>
      </w:r>
      <w:r w:rsidR="00CC1F97" w:rsidRPr="00290E33">
        <w:rPr>
          <w:rFonts w:ascii="Arial" w:hAnsi="Arial" w:cs="Arial"/>
          <w:bCs/>
          <w:color w:val="000000" w:themeColor="text1"/>
          <w:sz w:val="24"/>
          <w:szCs w:val="24"/>
        </w:rPr>
        <w:t>:-</w:t>
      </w:r>
    </w:p>
    <w:p w14:paraId="0D2C5936" w14:textId="77777777" w:rsidR="006F4790" w:rsidRPr="00290E33" w:rsidRDefault="006F4790" w:rsidP="006F4790">
      <w:pPr>
        <w:spacing w:after="0" w:line="240" w:lineRule="auto"/>
        <w:rPr>
          <w:rFonts w:ascii="Arial" w:hAnsi="Arial" w:cs="Arial"/>
          <w:bCs/>
          <w:color w:val="000000" w:themeColor="text1"/>
          <w:sz w:val="24"/>
          <w:szCs w:val="24"/>
        </w:rPr>
      </w:pPr>
    </w:p>
    <w:p w14:paraId="79672DE0" w14:textId="17A24975" w:rsidR="006F4790" w:rsidRPr="00290E33" w:rsidRDefault="006F4790" w:rsidP="00290E33">
      <w:pPr>
        <w:spacing w:after="0" w:line="240" w:lineRule="auto"/>
        <w:rPr>
          <w:rFonts w:ascii="Arial" w:hAnsi="Arial" w:cs="Arial"/>
          <w:b/>
          <w:color w:val="000000" w:themeColor="text1"/>
          <w:sz w:val="24"/>
          <w:szCs w:val="24"/>
        </w:rPr>
      </w:pPr>
      <w:r w:rsidRPr="00290E33">
        <w:rPr>
          <w:rFonts w:ascii="Arial" w:hAnsi="Arial" w:cs="Arial"/>
          <w:b/>
          <w:color w:val="000000" w:themeColor="text1"/>
          <w:sz w:val="24"/>
          <w:szCs w:val="24"/>
        </w:rPr>
        <w:t>Patients transplanted in Glasgow</w:t>
      </w:r>
      <w:r w:rsidR="00CC1F97" w:rsidRPr="00290E33">
        <w:rPr>
          <w:rFonts w:ascii="Arial" w:hAnsi="Arial" w:cs="Arial"/>
          <w:b/>
          <w:color w:val="000000" w:themeColor="text1"/>
          <w:sz w:val="24"/>
          <w:szCs w:val="24"/>
        </w:rPr>
        <w:t>:</w:t>
      </w:r>
    </w:p>
    <w:p w14:paraId="0657F299" w14:textId="77777777" w:rsidR="006F4790" w:rsidRPr="00290E33" w:rsidRDefault="006F4790" w:rsidP="006F4790">
      <w:pPr>
        <w:spacing w:after="0" w:line="240" w:lineRule="auto"/>
        <w:rPr>
          <w:rFonts w:ascii="Arial" w:hAnsi="Arial" w:cs="Arial"/>
          <w:bCs/>
          <w:color w:val="000000" w:themeColor="text1"/>
          <w:sz w:val="24"/>
          <w:szCs w:val="24"/>
        </w:rPr>
      </w:pPr>
    </w:p>
    <w:p w14:paraId="770293BF" w14:textId="6BD3322A"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Inpatients will be reviewed by the immunology team at least weekly in discussion with the transplant team, and may give advice on a “consult” basis.</w:t>
      </w:r>
    </w:p>
    <w:p w14:paraId="38EB011F" w14:textId="77777777" w:rsidR="006F4790" w:rsidRPr="00290E33" w:rsidRDefault="006F4790" w:rsidP="00290E33">
      <w:pPr>
        <w:pStyle w:val="ListParagraph"/>
        <w:spacing w:after="0" w:line="240" w:lineRule="auto"/>
        <w:ind w:left="567"/>
        <w:rPr>
          <w:rFonts w:ascii="Arial" w:hAnsi="Arial" w:cs="Arial"/>
          <w:bCs/>
          <w:color w:val="000000" w:themeColor="text1"/>
          <w:sz w:val="24"/>
          <w:szCs w:val="24"/>
        </w:rPr>
      </w:pPr>
    </w:p>
    <w:p w14:paraId="2A96CA1F" w14:textId="52345746"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Support may be offered by members of the immunology team as appropriate, particularly in families who have long-standing relationships with the team.</w:t>
      </w:r>
    </w:p>
    <w:p w14:paraId="75D4C227" w14:textId="77777777" w:rsidR="006F4790" w:rsidRPr="00290E33" w:rsidRDefault="006F4790" w:rsidP="00290E33">
      <w:pPr>
        <w:pStyle w:val="ListParagraph"/>
        <w:spacing w:after="0" w:line="240" w:lineRule="auto"/>
        <w:ind w:left="567"/>
        <w:rPr>
          <w:rFonts w:ascii="Arial" w:hAnsi="Arial" w:cs="Arial"/>
          <w:bCs/>
          <w:color w:val="000000" w:themeColor="text1"/>
          <w:sz w:val="24"/>
          <w:szCs w:val="24"/>
        </w:rPr>
      </w:pPr>
    </w:p>
    <w:p w14:paraId="7E294986" w14:textId="636DEF94"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The Glasgow immunology team will update the referring immunologist/link clinician if patient not Glasgow based weekly by email or telephone.</w:t>
      </w:r>
    </w:p>
    <w:p w14:paraId="10F6A786" w14:textId="77777777" w:rsidR="006F4790" w:rsidRPr="00290E33" w:rsidRDefault="006F4790" w:rsidP="00290E33">
      <w:pPr>
        <w:pStyle w:val="ListParagraph"/>
        <w:spacing w:after="0" w:line="240" w:lineRule="auto"/>
        <w:ind w:left="567"/>
        <w:rPr>
          <w:rFonts w:ascii="Arial" w:hAnsi="Arial" w:cs="Arial"/>
          <w:bCs/>
          <w:color w:val="000000" w:themeColor="text1"/>
          <w:sz w:val="24"/>
          <w:szCs w:val="24"/>
        </w:rPr>
      </w:pPr>
    </w:p>
    <w:p w14:paraId="61856D4F" w14:textId="2F0B6F23"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If patient not Glasgow based, arrangements will be made for teleconferencing to involve the local clinicians in the event of significant discussions regarding the patient being required.</w:t>
      </w:r>
    </w:p>
    <w:p w14:paraId="56BF614A" w14:textId="77777777" w:rsidR="006F4790" w:rsidRPr="00290E33" w:rsidRDefault="006F4790" w:rsidP="006F4790">
      <w:pPr>
        <w:spacing w:after="0" w:line="240" w:lineRule="auto"/>
        <w:rPr>
          <w:rFonts w:ascii="Arial" w:hAnsi="Arial" w:cs="Arial"/>
          <w:bCs/>
          <w:color w:val="000000" w:themeColor="text1"/>
          <w:sz w:val="24"/>
          <w:szCs w:val="24"/>
        </w:rPr>
      </w:pPr>
    </w:p>
    <w:p w14:paraId="07043BD0" w14:textId="47E8C7B9" w:rsidR="006F4790" w:rsidRPr="00290E33" w:rsidRDefault="006F4790" w:rsidP="00290E33">
      <w:pPr>
        <w:spacing w:after="0" w:line="240" w:lineRule="auto"/>
        <w:rPr>
          <w:rFonts w:ascii="Arial" w:hAnsi="Arial" w:cs="Arial"/>
          <w:b/>
          <w:color w:val="000000" w:themeColor="text1"/>
          <w:sz w:val="24"/>
          <w:szCs w:val="24"/>
        </w:rPr>
      </w:pPr>
      <w:r w:rsidRPr="00290E33">
        <w:rPr>
          <w:rFonts w:ascii="Arial" w:hAnsi="Arial" w:cs="Arial"/>
          <w:b/>
          <w:color w:val="000000" w:themeColor="text1"/>
          <w:sz w:val="24"/>
          <w:szCs w:val="24"/>
        </w:rPr>
        <w:t>Patients transplanted in Newcastle</w:t>
      </w:r>
      <w:r w:rsidR="00CC1F97" w:rsidRPr="00290E33">
        <w:rPr>
          <w:rFonts w:ascii="Arial" w:hAnsi="Arial" w:cs="Arial"/>
          <w:b/>
          <w:color w:val="000000" w:themeColor="text1"/>
          <w:sz w:val="24"/>
          <w:szCs w:val="24"/>
        </w:rPr>
        <w:t>:</w:t>
      </w:r>
    </w:p>
    <w:p w14:paraId="48774B91" w14:textId="77777777" w:rsidR="006F4790" w:rsidRPr="00290E33" w:rsidRDefault="006F4790" w:rsidP="006F4790">
      <w:pPr>
        <w:spacing w:after="0" w:line="240" w:lineRule="auto"/>
        <w:rPr>
          <w:rFonts w:ascii="Arial" w:hAnsi="Arial" w:cs="Arial"/>
          <w:bCs/>
          <w:color w:val="000000" w:themeColor="text1"/>
          <w:sz w:val="24"/>
          <w:szCs w:val="24"/>
        </w:rPr>
      </w:pPr>
    </w:p>
    <w:p w14:paraId="239ACB93" w14:textId="4842E337"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A member of the Newcastle transplant team will be identified as being responsible for communication with a nominated SPAIIN clinician</w:t>
      </w:r>
      <w:r w:rsidR="00CC1F97" w:rsidRPr="00290E33">
        <w:rPr>
          <w:rFonts w:ascii="Arial" w:hAnsi="Arial" w:cs="Arial"/>
          <w:bCs/>
          <w:color w:val="000000" w:themeColor="text1"/>
          <w:sz w:val="24"/>
          <w:szCs w:val="24"/>
        </w:rPr>
        <w:t>.</w:t>
      </w:r>
    </w:p>
    <w:p w14:paraId="04808E56" w14:textId="77777777" w:rsidR="006F4790" w:rsidRPr="00290E33" w:rsidRDefault="006F4790" w:rsidP="00290E33">
      <w:pPr>
        <w:pStyle w:val="ListParagraph"/>
        <w:spacing w:after="0" w:line="240" w:lineRule="auto"/>
        <w:ind w:left="567"/>
        <w:rPr>
          <w:rFonts w:ascii="Arial" w:hAnsi="Arial" w:cs="Arial"/>
          <w:bCs/>
          <w:color w:val="000000" w:themeColor="text1"/>
          <w:sz w:val="24"/>
          <w:szCs w:val="24"/>
        </w:rPr>
      </w:pPr>
    </w:p>
    <w:p w14:paraId="52E13B1A" w14:textId="73265301"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The Newcastle clinician will update the SPAIIN clinician weekly, by email or telephone, and at network clinics.</w:t>
      </w:r>
    </w:p>
    <w:p w14:paraId="25A547B0" w14:textId="77777777" w:rsidR="006F4790" w:rsidRPr="00290E33" w:rsidRDefault="006F4790" w:rsidP="00290E33">
      <w:pPr>
        <w:pStyle w:val="ListParagraph"/>
        <w:spacing w:after="0" w:line="240" w:lineRule="auto"/>
        <w:ind w:left="567"/>
        <w:rPr>
          <w:rFonts w:ascii="Arial" w:hAnsi="Arial" w:cs="Arial"/>
          <w:bCs/>
          <w:color w:val="000000" w:themeColor="text1"/>
          <w:sz w:val="24"/>
          <w:szCs w:val="24"/>
        </w:rPr>
      </w:pPr>
    </w:p>
    <w:p w14:paraId="50BBEC59" w14:textId="655C5586"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Arrangements will be made for teleconferencing to involve SPAIIN and local/link clinicians in the event of significant discussions regarding the patient being required.</w:t>
      </w:r>
    </w:p>
    <w:p w14:paraId="54670220" w14:textId="77777777" w:rsidR="006F4790" w:rsidRPr="00290E33" w:rsidRDefault="006F4790" w:rsidP="006F4790">
      <w:pPr>
        <w:spacing w:after="0" w:line="240" w:lineRule="auto"/>
        <w:rPr>
          <w:rFonts w:ascii="Arial" w:hAnsi="Arial" w:cs="Arial"/>
          <w:bCs/>
          <w:color w:val="000000" w:themeColor="text1"/>
          <w:sz w:val="24"/>
          <w:szCs w:val="24"/>
        </w:rPr>
      </w:pPr>
    </w:p>
    <w:p w14:paraId="25632FE8" w14:textId="77777777" w:rsidR="00290E33" w:rsidRDefault="00290E33">
      <w:pPr>
        <w:rPr>
          <w:rFonts w:ascii="Arial" w:hAnsi="Arial" w:cs="Arial"/>
          <w:b/>
          <w:color w:val="004785"/>
          <w:sz w:val="28"/>
          <w:szCs w:val="28"/>
        </w:rPr>
      </w:pPr>
      <w:r>
        <w:rPr>
          <w:rFonts w:ascii="Arial" w:hAnsi="Arial" w:cs="Arial"/>
          <w:b/>
          <w:color w:val="004785"/>
          <w:sz w:val="28"/>
          <w:szCs w:val="28"/>
        </w:rPr>
        <w:br w:type="page"/>
      </w:r>
    </w:p>
    <w:p w14:paraId="5E6BA962" w14:textId="4AA7E0AD" w:rsidR="006F4790" w:rsidRPr="00290E33" w:rsidRDefault="006F4790" w:rsidP="006F4790">
      <w:pPr>
        <w:spacing w:after="0" w:line="240" w:lineRule="auto"/>
        <w:rPr>
          <w:rFonts w:ascii="Arial" w:hAnsi="Arial" w:cs="Arial"/>
          <w:b/>
          <w:color w:val="004785"/>
          <w:sz w:val="28"/>
          <w:szCs w:val="28"/>
        </w:rPr>
      </w:pPr>
      <w:r w:rsidRPr="00290E33">
        <w:rPr>
          <w:rFonts w:ascii="Arial" w:hAnsi="Arial" w:cs="Arial"/>
          <w:b/>
          <w:color w:val="004785"/>
          <w:sz w:val="28"/>
          <w:szCs w:val="28"/>
        </w:rPr>
        <w:lastRenderedPageBreak/>
        <w:t xml:space="preserve">Post 100 </w:t>
      </w:r>
      <w:r w:rsidR="001C5A0B" w:rsidRPr="00290E33">
        <w:rPr>
          <w:rFonts w:ascii="Arial" w:hAnsi="Arial" w:cs="Arial"/>
          <w:b/>
          <w:color w:val="004785"/>
          <w:sz w:val="28"/>
          <w:szCs w:val="28"/>
        </w:rPr>
        <w:t>D</w:t>
      </w:r>
      <w:r w:rsidRPr="00290E33">
        <w:rPr>
          <w:rFonts w:ascii="Arial" w:hAnsi="Arial" w:cs="Arial"/>
          <w:b/>
          <w:color w:val="004785"/>
          <w:sz w:val="28"/>
          <w:szCs w:val="28"/>
        </w:rPr>
        <w:t>ays</w:t>
      </w:r>
    </w:p>
    <w:p w14:paraId="634E03DE" w14:textId="77777777" w:rsidR="006F4790" w:rsidRPr="00290E33" w:rsidRDefault="006F4790" w:rsidP="006F4790">
      <w:pPr>
        <w:spacing w:after="0" w:line="240" w:lineRule="auto"/>
        <w:rPr>
          <w:rFonts w:ascii="Arial" w:hAnsi="Arial" w:cs="Arial"/>
          <w:bCs/>
          <w:color w:val="000000" w:themeColor="text1"/>
          <w:sz w:val="24"/>
          <w:szCs w:val="24"/>
        </w:rPr>
      </w:pPr>
    </w:p>
    <w:p w14:paraId="42F751BC" w14:textId="6E89D271"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On or around 100 days, a multi-disciplinary conference will be arranged, using teleconferencing if necessary, involving the transplant team, SPAIIN immunologist(s) and local/link clinicians.</w:t>
      </w:r>
    </w:p>
    <w:p w14:paraId="25077D54" w14:textId="77777777" w:rsidR="006F4790" w:rsidRPr="00290E33" w:rsidRDefault="006F4790" w:rsidP="00290E33">
      <w:pPr>
        <w:pStyle w:val="ListParagraph"/>
        <w:spacing w:after="0" w:line="240" w:lineRule="auto"/>
        <w:ind w:left="567"/>
        <w:rPr>
          <w:rFonts w:ascii="Arial" w:hAnsi="Arial" w:cs="Arial"/>
          <w:bCs/>
          <w:color w:val="000000" w:themeColor="text1"/>
          <w:sz w:val="24"/>
          <w:szCs w:val="24"/>
        </w:rPr>
      </w:pPr>
    </w:p>
    <w:p w14:paraId="2B5FC5CD" w14:textId="661961BD"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At this conference, arrangements for ongoing follow up and care will be determined, based on individual circumstances, nature of any complications experience during transplant, and resources and expertise available to the local team.</w:t>
      </w:r>
    </w:p>
    <w:p w14:paraId="14340B7D" w14:textId="77777777" w:rsidR="006F4790" w:rsidRPr="00290E33" w:rsidRDefault="006F4790" w:rsidP="00290E33">
      <w:pPr>
        <w:pStyle w:val="ListParagraph"/>
        <w:spacing w:after="0" w:line="240" w:lineRule="auto"/>
        <w:ind w:left="567"/>
        <w:rPr>
          <w:rFonts w:ascii="Arial" w:hAnsi="Arial" w:cs="Arial"/>
          <w:bCs/>
          <w:color w:val="000000" w:themeColor="text1"/>
          <w:sz w:val="24"/>
          <w:szCs w:val="24"/>
        </w:rPr>
      </w:pPr>
    </w:p>
    <w:p w14:paraId="2BA96EDD" w14:textId="6C4B1E53"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Responsibility for care will be resumed by a SPAIIN immunologist unless:</w:t>
      </w:r>
    </w:p>
    <w:p w14:paraId="1E0ECD75" w14:textId="77777777" w:rsidR="006F4790" w:rsidRPr="00290E33" w:rsidRDefault="006F4790" w:rsidP="006F4790">
      <w:pPr>
        <w:spacing w:after="0" w:line="240" w:lineRule="auto"/>
        <w:rPr>
          <w:rFonts w:ascii="Arial" w:hAnsi="Arial" w:cs="Arial"/>
          <w:bCs/>
          <w:color w:val="000000" w:themeColor="text1"/>
          <w:sz w:val="24"/>
          <w:szCs w:val="24"/>
        </w:rPr>
      </w:pPr>
    </w:p>
    <w:p w14:paraId="38ECCBAF" w14:textId="61D10727" w:rsidR="006F4790" w:rsidRPr="00290E33" w:rsidRDefault="006F4790" w:rsidP="00290E33">
      <w:pPr>
        <w:pStyle w:val="ListParagraph"/>
        <w:numPr>
          <w:ilvl w:val="0"/>
          <w:numId w:val="37"/>
        </w:numPr>
        <w:spacing w:after="0" w:line="240" w:lineRule="auto"/>
        <w:ind w:left="993"/>
        <w:rPr>
          <w:rFonts w:ascii="Arial" w:hAnsi="Arial" w:cs="Arial"/>
          <w:bCs/>
          <w:color w:val="000000" w:themeColor="text1"/>
          <w:sz w:val="24"/>
          <w:szCs w:val="24"/>
        </w:rPr>
      </w:pPr>
      <w:r w:rsidRPr="00290E33">
        <w:rPr>
          <w:rFonts w:ascii="Arial" w:hAnsi="Arial" w:cs="Arial"/>
          <w:bCs/>
          <w:color w:val="000000" w:themeColor="text1"/>
          <w:sz w:val="24"/>
          <w:szCs w:val="24"/>
        </w:rPr>
        <w:t>The patient is still an inpatient in Newcastle, in which case responsibility for care will be transferred at the t</w:t>
      </w:r>
      <w:r w:rsidR="00E92849" w:rsidRPr="00290E33">
        <w:rPr>
          <w:rFonts w:ascii="Arial" w:hAnsi="Arial" w:cs="Arial"/>
          <w:bCs/>
          <w:color w:val="000000" w:themeColor="text1"/>
          <w:sz w:val="24"/>
          <w:szCs w:val="24"/>
        </w:rPr>
        <w:t>i</w:t>
      </w:r>
      <w:r w:rsidRPr="00290E33">
        <w:rPr>
          <w:rFonts w:ascii="Arial" w:hAnsi="Arial" w:cs="Arial"/>
          <w:bCs/>
          <w:color w:val="000000" w:themeColor="text1"/>
          <w:sz w:val="24"/>
          <w:szCs w:val="24"/>
        </w:rPr>
        <w:t>me of discharge.</w:t>
      </w:r>
    </w:p>
    <w:p w14:paraId="6F4ECBAB" w14:textId="77777777" w:rsidR="006F4790" w:rsidRPr="00290E33" w:rsidRDefault="006F4790" w:rsidP="00290E33">
      <w:pPr>
        <w:pStyle w:val="ListParagraph"/>
        <w:spacing w:after="0" w:line="240" w:lineRule="auto"/>
        <w:ind w:left="993"/>
        <w:rPr>
          <w:rFonts w:ascii="Arial" w:hAnsi="Arial" w:cs="Arial"/>
          <w:bCs/>
          <w:color w:val="000000" w:themeColor="text1"/>
          <w:sz w:val="24"/>
          <w:szCs w:val="24"/>
        </w:rPr>
      </w:pPr>
    </w:p>
    <w:p w14:paraId="3CE849D2" w14:textId="6F46BBF6" w:rsidR="006F4790" w:rsidRPr="00290E33" w:rsidRDefault="006F4790" w:rsidP="00290E33">
      <w:pPr>
        <w:pStyle w:val="ListParagraph"/>
        <w:numPr>
          <w:ilvl w:val="0"/>
          <w:numId w:val="37"/>
        </w:numPr>
        <w:spacing w:after="0" w:line="240" w:lineRule="auto"/>
        <w:ind w:left="993"/>
        <w:rPr>
          <w:rFonts w:ascii="Arial" w:hAnsi="Arial" w:cs="Arial"/>
          <w:bCs/>
          <w:color w:val="000000" w:themeColor="text1"/>
          <w:sz w:val="24"/>
          <w:szCs w:val="24"/>
        </w:rPr>
      </w:pPr>
      <w:r w:rsidRPr="00290E33">
        <w:rPr>
          <w:rFonts w:ascii="Arial" w:hAnsi="Arial" w:cs="Arial"/>
          <w:bCs/>
          <w:color w:val="000000" w:themeColor="text1"/>
          <w:sz w:val="24"/>
          <w:szCs w:val="24"/>
        </w:rPr>
        <w:t>The patient has major transplant-related sequelae requiring ongoing management for which the necessary expertise lies with the transplant team.</w:t>
      </w:r>
    </w:p>
    <w:p w14:paraId="3664C9F1" w14:textId="77777777" w:rsidR="006F4790" w:rsidRPr="00290E33" w:rsidRDefault="006F4790" w:rsidP="00290E33">
      <w:pPr>
        <w:pStyle w:val="ListParagraph"/>
        <w:spacing w:after="0" w:line="240" w:lineRule="auto"/>
        <w:ind w:left="993"/>
        <w:rPr>
          <w:rFonts w:ascii="Arial" w:hAnsi="Arial" w:cs="Arial"/>
          <w:bCs/>
          <w:color w:val="000000" w:themeColor="text1"/>
          <w:sz w:val="24"/>
          <w:szCs w:val="24"/>
        </w:rPr>
      </w:pPr>
    </w:p>
    <w:p w14:paraId="53A3F56C" w14:textId="385B3B94" w:rsidR="006F4790" w:rsidRPr="00290E33" w:rsidRDefault="006F4790" w:rsidP="00290E33">
      <w:pPr>
        <w:pStyle w:val="ListParagraph"/>
        <w:numPr>
          <w:ilvl w:val="0"/>
          <w:numId w:val="37"/>
        </w:numPr>
        <w:spacing w:after="0" w:line="240" w:lineRule="auto"/>
        <w:ind w:left="993"/>
        <w:rPr>
          <w:rFonts w:ascii="Arial" w:hAnsi="Arial" w:cs="Arial"/>
          <w:bCs/>
          <w:color w:val="000000" w:themeColor="text1"/>
          <w:sz w:val="24"/>
          <w:szCs w:val="24"/>
        </w:rPr>
      </w:pPr>
      <w:r w:rsidRPr="00290E33">
        <w:rPr>
          <w:rFonts w:ascii="Arial" w:hAnsi="Arial" w:cs="Arial"/>
          <w:bCs/>
          <w:color w:val="000000" w:themeColor="text1"/>
          <w:sz w:val="24"/>
          <w:szCs w:val="24"/>
        </w:rPr>
        <w:t>Other circumstances agreed after multi-disciplinary discussions</w:t>
      </w:r>
      <w:r w:rsidR="00CE4561" w:rsidRPr="00290E33">
        <w:rPr>
          <w:rFonts w:ascii="Arial" w:hAnsi="Arial" w:cs="Arial"/>
          <w:bCs/>
          <w:color w:val="000000" w:themeColor="text1"/>
          <w:sz w:val="24"/>
          <w:szCs w:val="24"/>
        </w:rPr>
        <w:t>.</w:t>
      </w:r>
    </w:p>
    <w:p w14:paraId="540B0607" w14:textId="77777777" w:rsidR="006F4790" w:rsidRPr="00290E33" w:rsidRDefault="006F4790" w:rsidP="006F4790">
      <w:pPr>
        <w:spacing w:after="0" w:line="240" w:lineRule="auto"/>
        <w:rPr>
          <w:rFonts w:ascii="Arial" w:hAnsi="Arial" w:cs="Arial"/>
          <w:bCs/>
          <w:color w:val="000000" w:themeColor="text1"/>
          <w:sz w:val="24"/>
          <w:szCs w:val="24"/>
        </w:rPr>
      </w:pPr>
    </w:p>
    <w:p w14:paraId="45F3138F" w14:textId="24D04500"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A close ongoing relationship between the transplant team and the immunology team will be maintained:</w:t>
      </w:r>
    </w:p>
    <w:p w14:paraId="194226B3" w14:textId="77777777" w:rsidR="006F4790" w:rsidRPr="00290E33" w:rsidRDefault="006F4790" w:rsidP="006F4790">
      <w:pPr>
        <w:spacing w:after="0" w:line="240" w:lineRule="auto"/>
        <w:rPr>
          <w:rFonts w:ascii="Arial" w:hAnsi="Arial" w:cs="Arial"/>
          <w:bCs/>
          <w:color w:val="000000" w:themeColor="text1"/>
          <w:sz w:val="24"/>
          <w:szCs w:val="24"/>
        </w:rPr>
      </w:pPr>
    </w:p>
    <w:p w14:paraId="294E1AD7" w14:textId="4E553A32" w:rsidR="00E92849" w:rsidRPr="00290E33" w:rsidRDefault="006F4790" w:rsidP="00290E33">
      <w:pPr>
        <w:pStyle w:val="ListParagraph"/>
        <w:numPr>
          <w:ilvl w:val="0"/>
          <w:numId w:val="37"/>
        </w:numPr>
        <w:spacing w:after="0" w:line="240" w:lineRule="auto"/>
        <w:ind w:left="993"/>
        <w:rPr>
          <w:rFonts w:ascii="Arial" w:hAnsi="Arial" w:cs="Arial"/>
          <w:bCs/>
          <w:color w:val="000000" w:themeColor="text1"/>
          <w:sz w:val="24"/>
          <w:szCs w:val="24"/>
        </w:rPr>
      </w:pPr>
      <w:r w:rsidRPr="00290E33">
        <w:rPr>
          <w:rFonts w:ascii="Arial" w:hAnsi="Arial" w:cs="Arial"/>
          <w:bCs/>
          <w:color w:val="000000" w:themeColor="text1"/>
          <w:sz w:val="24"/>
          <w:szCs w:val="24"/>
        </w:rPr>
        <w:t xml:space="preserve">Patients transplanted in Newcastle will be reviewed in the SPAIIN network clinics, and the SPAIIN clinician will arrange review as required and communicate at least monthly with the nominated Newcastle clinician until </w:t>
      </w:r>
      <w:r w:rsidR="00CE4561" w:rsidRPr="00290E33">
        <w:rPr>
          <w:rFonts w:ascii="Arial" w:hAnsi="Arial" w:cs="Arial"/>
          <w:bCs/>
          <w:color w:val="000000" w:themeColor="text1"/>
          <w:sz w:val="24"/>
          <w:szCs w:val="24"/>
        </w:rPr>
        <w:t>one</w:t>
      </w:r>
      <w:r w:rsidRPr="00290E33">
        <w:rPr>
          <w:rFonts w:ascii="Arial" w:hAnsi="Arial" w:cs="Arial"/>
          <w:bCs/>
          <w:color w:val="000000" w:themeColor="text1"/>
          <w:sz w:val="24"/>
          <w:szCs w:val="24"/>
        </w:rPr>
        <w:t xml:space="preserve"> year post transplant. Any proposal to review patients in Newcastle following discharge will be discussed and agreed by SPAIIN and Newcastle clinicians.</w:t>
      </w:r>
    </w:p>
    <w:p w14:paraId="23DC333A" w14:textId="77777777" w:rsidR="00E92849" w:rsidRPr="00290E33" w:rsidRDefault="00E92849" w:rsidP="00290E33">
      <w:pPr>
        <w:pStyle w:val="ListParagraph"/>
        <w:spacing w:after="0" w:line="240" w:lineRule="auto"/>
        <w:ind w:left="993"/>
        <w:rPr>
          <w:rFonts w:ascii="Arial" w:hAnsi="Arial" w:cs="Arial"/>
          <w:bCs/>
          <w:color w:val="000000" w:themeColor="text1"/>
          <w:sz w:val="24"/>
          <w:szCs w:val="24"/>
        </w:rPr>
      </w:pPr>
    </w:p>
    <w:p w14:paraId="417A6EAF" w14:textId="6359F72C" w:rsidR="00E92849" w:rsidRPr="00290E33" w:rsidRDefault="006F4790" w:rsidP="00290E33">
      <w:pPr>
        <w:pStyle w:val="ListParagraph"/>
        <w:numPr>
          <w:ilvl w:val="0"/>
          <w:numId w:val="37"/>
        </w:numPr>
        <w:spacing w:after="0" w:line="240" w:lineRule="auto"/>
        <w:ind w:left="993"/>
        <w:rPr>
          <w:rFonts w:ascii="Arial" w:hAnsi="Arial" w:cs="Arial"/>
          <w:bCs/>
          <w:color w:val="000000" w:themeColor="text1"/>
          <w:sz w:val="24"/>
          <w:szCs w:val="24"/>
        </w:rPr>
      </w:pPr>
      <w:r w:rsidRPr="00290E33">
        <w:rPr>
          <w:rFonts w:ascii="Arial" w:hAnsi="Arial" w:cs="Arial"/>
          <w:bCs/>
          <w:color w:val="000000" w:themeColor="text1"/>
          <w:sz w:val="24"/>
          <w:szCs w:val="24"/>
        </w:rPr>
        <w:t xml:space="preserve">In the event of a patient returning to Newcastle for review, an initial summary of the visit, including investigation results will be sent to the responsible SPAIIN immunologist within </w:t>
      </w:r>
      <w:r w:rsidR="00CE4561" w:rsidRPr="00290E33">
        <w:rPr>
          <w:rFonts w:ascii="Arial" w:hAnsi="Arial" w:cs="Arial"/>
          <w:bCs/>
          <w:color w:val="000000" w:themeColor="text1"/>
          <w:sz w:val="24"/>
          <w:szCs w:val="24"/>
        </w:rPr>
        <w:t>two</w:t>
      </w:r>
      <w:r w:rsidRPr="00290E33">
        <w:rPr>
          <w:rFonts w:ascii="Arial" w:hAnsi="Arial" w:cs="Arial"/>
          <w:bCs/>
          <w:color w:val="000000" w:themeColor="text1"/>
          <w:sz w:val="24"/>
          <w:szCs w:val="24"/>
        </w:rPr>
        <w:t xml:space="preserve"> weeks (either by post or email).</w:t>
      </w:r>
    </w:p>
    <w:p w14:paraId="10F501B3" w14:textId="77777777" w:rsidR="00E92849" w:rsidRPr="00290E33" w:rsidRDefault="00E92849" w:rsidP="00290E33">
      <w:pPr>
        <w:pStyle w:val="ListParagraph"/>
        <w:ind w:left="993"/>
        <w:rPr>
          <w:rFonts w:ascii="Arial" w:hAnsi="Arial" w:cs="Arial"/>
          <w:bCs/>
          <w:color w:val="000000" w:themeColor="text1"/>
          <w:sz w:val="24"/>
          <w:szCs w:val="24"/>
        </w:rPr>
      </w:pPr>
    </w:p>
    <w:p w14:paraId="6625641D" w14:textId="0D319053" w:rsidR="006F4790" w:rsidRPr="00290E33" w:rsidRDefault="006F4790" w:rsidP="00290E33">
      <w:pPr>
        <w:pStyle w:val="ListParagraph"/>
        <w:numPr>
          <w:ilvl w:val="0"/>
          <w:numId w:val="37"/>
        </w:numPr>
        <w:spacing w:after="0" w:line="240" w:lineRule="auto"/>
        <w:ind w:left="993"/>
        <w:rPr>
          <w:rFonts w:ascii="Arial" w:hAnsi="Arial" w:cs="Arial"/>
          <w:bCs/>
          <w:color w:val="000000" w:themeColor="text1"/>
          <w:sz w:val="24"/>
          <w:szCs w:val="24"/>
        </w:rPr>
      </w:pPr>
      <w:r w:rsidRPr="00290E33">
        <w:rPr>
          <w:rFonts w:ascii="Arial" w:hAnsi="Arial" w:cs="Arial"/>
          <w:bCs/>
          <w:color w:val="000000" w:themeColor="text1"/>
          <w:sz w:val="24"/>
          <w:szCs w:val="24"/>
        </w:rPr>
        <w:t>Patients transplanted in Glasgow will be reviewed in the Glasgow Stem Cell Transplant clinic attended jointly by the transplant team and paediatric immunologist.</w:t>
      </w:r>
    </w:p>
    <w:p w14:paraId="437EA94A" w14:textId="77777777" w:rsidR="006F4790" w:rsidRPr="00290E33" w:rsidRDefault="006F4790" w:rsidP="006F4790">
      <w:pPr>
        <w:spacing w:after="0" w:line="240" w:lineRule="auto"/>
        <w:rPr>
          <w:rFonts w:ascii="Arial" w:hAnsi="Arial" w:cs="Arial"/>
          <w:bCs/>
          <w:color w:val="000000" w:themeColor="text1"/>
          <w:sz w:val="24"/>
          <w:szCs w:val="24"/>
        </w:rPr>
      </w:pPr>
    </w:p>
    <w:p w14:paraId="6D316647" w14:textId="0EA5F430"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Long term follow up will be conducted according to the Newcastle protocol, and data collected will be shared with Newcastle, and the appropriate registries.</w:t>
      </w:r>
    </w:p>
    <w:p w14:paraId="42AADA0A" w14:textId="77777777" w:rsidR="006F4790" w:rsidRPr="00290E33" w:rsidRDefault="006F4790" w:rsidP="006F4790">
      <w:pPr>
        <w:spacing w:after="0" w:line="240" w:lineRule="auto"/>
        <w:rPr>
          <w:rFonts w:ascii="Arial" w:hAnsi="Arial" w:cs="Arial"/>
          <w:bCs/>
          <w:color w:val="000000" w:themeColor="text1"/>
          <w:sz w:val="24"/>
          <w:szCs w:val="24"/>
        </w:rPr>
      </w:pPr>
    </w:p>
    <w:p w14:paraId="5E59226E" w14:textId="77777777" w:rsidR="00290E33" w:rsidRDefault="00290E33">
      <w:pPr>
        <w:rPr>
          <w:rFonts w:ascii="Arial" w:hAnsi="Arial" w:cs="Arial"/>
          <w:b/>
          <w:color w:val="004785"/>
          <w:sz w:val="28"/>
          <w:szCs w:val="28"/>
        </w:rPr>
      </w:pPr>
      <w:r>
        <w:rPr>
          <w:rFonts w:ascii="Arial" w:hAnsi="Arial" w:cs="Arial"/>
          <w:b/>
          <w:color w:val="004785"/>
          <w:sz w:val="28"/>
          <w:szCs w:val="28"/>
        </w:rPr>
        <w:br w:type="page"/>
      </w:r>
    </w:p>
    <w:p w14:paraId="2F7B8CE6" w14:textId="0F522B70" w:rsidR="006F4790" w:rsidRPr="00290E33" w:rsidRDefault="006F4790" w:rsidP="006F4790">
      <w:pPr>
        <w:spacing w:after="0" w:line="240" w:lineRule="auto"/>
        <w:rPr>
          <w:rFonts w:ascii="Arial" w:hAnsi="Arial" w:cs="Arial"/>
          <w:b/>
          <w:color w:val="004785"/>
          <w:sz w:val="28"/>
          <w:szCs w:val="28"/>
        </w:rPr>
      </w:pPr>
      <w:r w:rsidRPr="00290E33">
        <w:rPr>
          <w:rFonts w:ascii="Arial" w:hAnsi="Arial" w:cs="Arial"/>
          <w:b/>
          <w:color w:val="004785"/>
          <w:sz w:val="28"/>
          <w:szCs w:val="28"/>
        </w:rPr>
        <w:lastRenderedPageBreak/>
        <w:t xml:space="preserve">Transition to </w:t>
      </w:r>
      <w:r w:rsidR="00A76390" w:rsidRPr="00290E33">
        <w:rPr>
          <w:rFonts w:ascii="Arial" w:hAnsi="Arial" w:cs="Arial"/>
          <w:b/>
          <w:color w:val="004785"/>
          <w:sz w:val="28"/>
          <w:szCs w:val="28"/>
        </w:rPr>
        <w:t>A</w:t>
      </w:r>
      <w:r w:rsidRPr="00290E33">
        <w:rPr>
          <w:rFonts w:ascii="Arial" w:hAnsi="Arial" w:cs="Arial"/>
          <w:b/>
          <w:color w:val="004785"/>
          <w:sz w:val="28"/>
          <w:szCs w:val="28"/>
        </w:rPr>
        <w:t xml:space="preserve">dult </w:t>
      </w:r>
      <w:r w:rsidR="00A76390" w:rsidRPr="00290E33">
        <w:rPr>
          <w:rFonts w:ascii="Arial" w:hAnsi="Arial" w:cs="Arial"/>
          <w:b/>
          <w:color w:val="004785"/>
          <w:sz w:val="28"/>
          <w:szCs w:val="28"/>
        </w:rPr>
        <w:t>C</w:t>
      </w:r>
      <w:r w:rsidRPr="00290E33">
        <w:rPr>
          <w:rFonts w:ascii="Arial" w:hAnsi="Arial" w:cs="Arial"/>
          <w:b/>
          <w:color w:val="004785"/>
          <w:sz w:val="28"/>
          <w:szCs w:val="28"/>
        </w:rPr>
        <w:t>are:</w:t>
      </w:r>
    </w:p>
    <w:p w14:paraId="0B93BF7D" w14:textId="77777777" w:rsidR="00E92849" w:rsidRPr="00290E33" w:rsidRDefault="00E92849" w:rsidP="006F4790">
      <w:pPr>
        <w:spacing w:after="0" w:line="240" w:lineRule="auto"/>
        <w:rPr>
          <w:rFonts w:ascii="Arial" w:hAnsi="Arial" w:cs="Arial"/>
          <w:bCs/>
          <w:color w:val="000000" w:themeColor="text1"/>
          <w:sz w:val="24"/>
          <w:szCs w:val="24"/>
          <w:u w:val="single"/>
        </w:rPr>
      </w:pPr>
    </w:p>
    <w:p w14:paraId="31D9102C" w14:textId="4B060DBE"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Before the age of 16 a lead clinician will be identified to undertake long term follow up in adult services.</w:t>
      </w:r>
    </w:p>
    <w:p w14:paraId="1CE67039" w14:textId="77777777" w:rsidR="00E92849" w:rsidRPr="00290E33" w:rsidRDefault="00E92849" w:rsidP="00290E33">
      <w:pPr>
        <w:pStyle w:val="ListParagraph"/>
        <w:spacing w:after="0" w:line="240" w:lineRule="auto"/>
        <w:ind w:left="567"/>
        <w:rPr>
          <w:rFonts w:ascii="Arial" w:hAnsi="Arial" w:cs="Arial"/>
          <w:bCs/>
          <w:color w:val="000000" w:themeColor="text1"/>
          <w:sz w:val="24"/>
          <w:szCs w:val="24"/>
        </w:rPr>
      </w:pPr>
    </w:p>
    <w:p w14:paraId="6F4E3FCC" w14:textId="2C8AFC69"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 xml:space="preserve">Timing of transition will be agreed between the young person and the involved clinicians. </w:t>
      </w:r>
    </w:p>
    <w:p w14:paraId="7C7D5D25" w14:textId="77777777" w:rsidR="00E92849" w:rsidRPr="00290E33" w:rsidRDefault="00E92849" w:rsidP="00290E33">
      <w:pPr>
        <w:pStyle w:val="ListParagraph"/>
        <w:spacing w:after="0" w:line="240" w:lineRule="auto"/>
        <w:ind w:left="567"/>
        <w:rPr>
          <w:rFonts w:ascii="Arial" w:hAnsi="Arial" w:cs="Arial"/>
          <w:bCs/>
          <w:color w:val="000000" w:themeColor="text1"/>
          <w:sz w:val="24"/>
          <w:szCs w:val="24"/>
        </w:rPr>
      </w:pPr>
    </w:p>
    <w:p w14:paraId="27F270D1" w14:textId="162BF575"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Young people with no residual identified co-morbidity will transition to care of adult immunology service for ongoing annual review</w:t>
      </w:r>
      <w:r w:rsidR="00326F4C" w:rsidRPr="00290E33">
        <w:rPr>
          <w:rFonts w:ascii="Arial" w:hAnsi="Arial" w:cs="Arial"/>
          <w:bCs/>
          <w:color w:val="000000" w:themeColor="text1"/>
          <w:sz w:val="24"/>
          <w:szCs w:val="24"/>
        </w:rPr>
        <w:t>.</w:t>
      </w:r>
    </w:p>
    <w:p w14:paraId="17F58AA3" w14:textId="77777777" w:rsidR="00326F4C" w:rsidRPr="00290E33" w:rsidRDefault="00326F4C" w:rsidP="00290E33">
      <w:pPr>
        <w:pStyle w:val="ListParagraph"/>
        <w:spacing w:after="0" w:line="240" w:lineRule="auto"/>
        <w:ind w:left="567"/>
        <w:rPr>
          <w:rFonts w:ascii="Arial" w:hAnsi="Arial" w:cs="Arial"/>
          <w:bCs/>
          <w:color w:val="000000" w:themeColor="text1"/>
          <w:sz w:val="24"/>
          <w:szCs w:val="24"/>
        </w:rPr>
      </w:pPr>
    </w:p>
    <w:p w14:paraId="1ADED792" w14:textId="604A0E55"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Young people with transplant related late effects will in addition be referred to the adult stem cell transplant team.</w:t>
      </w:r>
    </w:p>
    <w:p w14:paraId="4C960AED" w14:textId="77777777" w:rsidR="00326F4C" w:rsidRPr="00290E33" w:rsidRDefault="00326F4C" w:rsidP="00290E33">
      <w:pPr>
        <w:pStyle w:val="ListParagraph"/>
        <w:spacing w:after="0" w:line="240" w:lineRule="auto"/>
        <w:ind w:left="567"/>
        <w:rPr>
          <w:rFonts w:ascii="Arial" w:hAnsi="Arial" w:cs="Arial"/>
          <w:bCs/>
          <w:color w:val="000000" w:themeColor="text1"/>
          <w:sz w:val="24"/>
          <w:szCs w:val="24"/>
        </w:rPr>
      </w:pPr>
    </w:p>
    <w:p w14:paraId="7200C71D" w14:textId="078F1025"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A joint review will be planned before completion of transfer to adult services.</w:t>
      </w:r>
    </w:p>
    <w:p w14:paraId="239E2541" w14:textId="77777777" w:rsidR="00326F4C" w:rsidRPr="00290E33" w:rsidRDefault="00326F4C" w:rsidP="00290E33">
      <w:pPr>
        <w:pStyle w:val="ListParagraph"/>
        <w:spacing w:after="0" w:line="240" w:lineRule="auto"/>
        <w:ind w:left="567"/>
        <w:rPr>
          <w:rFonts w:ascii="Arial" w:hAnsi="Arial" w:cs="Arial"/>
          <w:bCs/>
          <w:color w:val="000000" w:themeColor="text1"/>
          <w:sz w:val="24"/>
          <w:szCs w:val="24"/>
        </w:rPr>
      </w:pPr>
    </w:p>
    <w:p w14:paraId="22E3A3E4" w14:textId="7767691E"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In patients with complex or multiple co-morbidities, involving the input of a number of paediatric specialities, an MDT will be arranged between those involved within paediatric services and those identified within adult services to undertake ongoing care</w:t>
      </w:r>
      <w:r w:rsidR="00326F4C" w:rsidRPr="00290E33">
        <w:rPr>
          <w:rFonts w:ascii="Arial" w:hAnsi="Arial" w:cs="Arial"/>
          <w:bCs/>
          <w:color w:val="000000" w:themeColor="text1"/>
          <w:sz w:val="24"/>
          <w:szCs w:val="24"/>
        </w:rPr>
        <w:t>.</w:t>
      </w:r>
    </w:p>
    <w:p w14:paraId="75FFAD97" w14:textId="77777777" w:rsidR="00326F4C" w:rsidRPr="00290E33" w:rsidRDefault="00326F4C" w:rsidP="00290E33">
      <w:pPr>
        <w:pStyle w:val="ListParagraph"/>
        <w:spacing w:after="0" w:line="240" w:lineRule="auto"/>
        <w:ind w:left="567"/>
        <w:rPr>
          <w:rFonts w:ascii="Arial" w:hAnsi="Arial" w:cs="Arial"/>
          <w:bCs/>
          <w:color w:val="000000" w:themeColor="text1"/>
          <w:sz w:val="24"/>
          <w:szCs w:val="24"/>
        </w:rPr>
      </w:pPr>
    </w:p>
    <w:p w14:paraId="12131B27" w14:textId="050EE7E0" w:rsidR="006F4790" w:rsidRPr="00290E33" w:rsidRDefault="006F4790" w:rsidP="00290E33">
      <w:pPr>
        <w:pStyle w:val="ListParagraph"/>
        <w:numPr>
          <w:ilvl w:val="0"/>
          <w:numId w:val="35"/>
        </w:numPr>
        <w:spacing w:after="0" w:line="240" w:lineRule="auto"/>
        <w:ind w:left="567" w:hanging="567"/>
        <w:rPr>
          <w:rFonts w:ascii="Arial" w:hAnsi="Arial" w:cs="Arial"/>
          <w:bCs/>
          <w:color w:val="000000" w:themeColor="text1"/>
          <w:sz w:val="24"/>
          <w:szCs w:val="24"/>
        </w:rPr>
      </w:pPr>
      <w:r w:rsidRPr="00290E33">
        <w:rPr>
          <w:rFonts w:ascii="Arial" w:hAnsi="Arial" w:cs="Arial"/>
          <w:bCs/>
          <w:color w:val="000000" w:themeColor="text1"/>
          <w:sz w:val="24"/>
          <w:szCs w:val="24"/>
        </w:rPr>
        <w:t>For patients transplanted in Newcastle, correspondence from annual review and other relevant episodes will be copied to the Newcastle clinicians. This will be the responsibility of the lead clinician.</w:t>
      </w:r>
    </w:p>
    <w:p w14:paraId="020558ED" w14:textId="77777777" w:rsidR="006F4790" w:rsidRPr="006F4790" w:rsidRDefault="006F4790" w:rsidP="006F4790">
      <w:pPr>
        <w:spacing w:after="0" w:line="240" w:lineRule="auto"/>
        <w:rPr>
          <w:rFonts w:ascii="Arial" w:hAnsi="Arial" w:cs="Arial"/>
          <w:bCs/>
          <w:color w:val="000000" w:themeColor="text1"/>
        </w:rPr>
      </w:pPr>
    </w:p>
    <w:p w14:paraId="27938385" w14:textId="77777777" w:rsidR="006F4790" w:rsidRDefault="006F4790" w:rsidP="006F4790">
      <w:pPr>
        <w:spacing w:after="0" w:line="240" w:lineRule="auto"/>
        <w:rPr>
          <w:rFonts w:ascii="Arial" w:hAnsi="Arial" w:cs="Arial"/>
          <w:bCs/>
          <w:color w:val="000000" w:themeColor="text1"/>
        </w:rPr>
      </w:pPr>
    </w:p>
    <w:p w14:paraId="216F9B83" w14:textId="77777777" w:rsidR="00A76390" w:rsidRPr="00A76390" w:rsidRDefault="00A76390" w:rsidP="00A76390">
      <w:pPr>
        <w:rPr>
          <w:rFonts w:ascii="Arial" w:hAnsi="Arial" w:cs="Arial"/>
        </w:rPr>
      </w:pPr>
    </w:p>
    <w:p w14:paraId="11A941BE" w14:textId="77777777" w:rsidR="00A76390" w:rsidRPr="00A76390" w:rsidRDefault="00A76390" w:rsidP="00A76390">
      <w:pPr>
        <w:rPr>
          <w:rFonts w:ascii="Arial" w:hAnsi="Arial" w:cs="Arial"/>
        </w:rPr>
      </w:pPr>
    </w:p>
    <w:p w14:paraId="67A6435C" w14:textId="77777777" w:rsidR="00A76390" w:rsidRPr="00A76390" w:rsidRDefault="00A76390" w:rsidP="00A76390">
      <w:pPr>
        <w:rPr>
          <w:rFonts w:ascii="Arial" w:hAnsi="Arial" w:cs="Arial"/>
        </w:rPr>
      </w:pPr>
    </w:p>
    <w:p w14:paraId="08C08DF1" w14:textId="77777777" w:rsidR="00A76390" w:rsidRPr="00A76390" w:rsidRDefault="00A76390" w:rsidP="00A76390">
      <w:pPr>
        <w:rPr>
          <w:rFonts w:ascii="Arial" w:hAnsi="Arial" w:cs="Arial"/>
        </w:rPr>
      </w:pPr>
    </w:p>
    <w:p w14:paraId="771CE8EF" w14:textId="2B210BB1" w:rsidR="00A76390" w:rsidRPr="00A76390" w:rsidRDefault="00A76390" w:rsidP="00A76390">
      <w:pPr>
        <w:tabs>
          <w:tab w:val="left" w:pos="1506"/>
        </w:tabs>
        <w:rPr>
          <w:rFonts w:ascii="Arial" w:hAnsi="Arial" w:cs="Arial"/>
        </w:rPr>
      </w:pPr>
      <w:r>
        <w:rPr>
          <w:rFonts w:ascii="Arial" w:hAnsi="Arial" w:cs="Arial"/>
        </w:rPr>
        <w:tab/>
      </w:r>
    </w:p>
    <w:sectPr w:rsidR="00A76390" w:rsidRPr="00A76390" w:rsidSect="00290E33">
      <w:headerReference w:type="even" r:id="rId9"/>
      <w:headerReference w:type="default" r:id="rId10"/>
      <w:footerReference w:type="even" r:id="rId11"/>
      <w:footerReference w:type="default" r:id="rId12"/>
      <w:headerReference w:type="first" r:id="rId13"/>
      <w:footerReference w:type="first" r:id="rId14"/>
      <w:pgSz w:w="11906" w:h="16838"/>
      <w:pgMar w:top="1560" w:right="720" w:bottom="720" w:left="720" w:header="708" w:footer="3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B61AD9">
      <w:pPr>
        <w:spacing w:after="0" w:line="240" w:lineRule="auto"/>
      </w:pPr>
      <w:r>
        <w:separator/>
      </w:r>
    </w:p>
  </w:endnote>
  <w:endnote w:type="continuationSeparator" w:id="0">
    <w:p w14:paraId="5B7C6F6E" w14:textId="77777777" w:rsidR="00965CCC" w:rsidRDefault="00965CCC"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5C47" w14:textId="77777777" w:rsidR="000A1276" w:rsidRDefault="000A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490" w14:textId="25C9648D" w:rsidR="00382E4B" w:rsidRPr="000A1276" w:rsidRDefault="00290E33" w:rsidP="00E72699">
    <w:pPr>
      <w:pStyle w:val="Footer"/>
      <w:tabs>
        <w:tab w:val="clear" w:pos="9026"/>
        <w:tab w:val="right" w:pos="10466"/>
      </w:tabs>
      <w:rPr>
        <w:rFonts w:ascii="Arial" w:hAnsi="Arial" w:cs="Arial"/>
        <w:sz w:val="24"/>
        <w:szCs w:val="24"/>
      </w:rPr>
    </w:pPr>
    <w:r w:rsidRPr="000A1276">
      <w:rPr>
        <w:rFonts w:ascii="Arial" w:hAnsi="Arial" w:cs="Arial"/>
        <w:sz w:val="24"/>
        <w:szCs w:val="24"/>
      </w:rPr>
      <w:t>NSD610-019.07   V2</w:t>
    </w:r>
    <w:r w:rsidR="00E72699" w:rsidRPr="000A1276">
      <w:rPr>
        <w:rFonts w:ascii="Arial" w:hAnsi="Arial" w:cs="Arial"/>
        <w:sz w:val="24"/>
        <w:szCs w:val="24"/>
      </w:rPr>
      <w:tab/>
    </w:r>
    <w:r w:rsidR="00E72699" w:rsidRPr="000A1276">
      <w:rPr>
        <w:rFonts w:ascii="Arial" w:hAnsi="Arial" w:cs="Arial"/>
        <w:sz w:val="24"/>
        <w:szCs w:val="24"/>
      </w:rPr>
      <w:tab/>
      <w:t xml:space="preserve">Page </w:t>
    </w:r>
    <w:r w:rsidR="00E72699" w:rsidRPr="000A1276">
      <w:rPr>
        <w:rFonts w:ascii="Arial" w:hAnsi="Arial" w:cs="Arial"/>
        <w:sz w:val="24"/>
        <w:szCs w:val="24"/>
      </w:rPr>
      <w:fldChar w:fldCharType="begin"/>
    </w:r>
    <w:r w:rsidR="00E72699" w:rsidRPr="000A1276">
      <w:rPr>
        <w:rFonts w:ascii="Arial" w:hAnsi="Arial" w:cs="Arial"/>
        <w:sz w:val="24"/>
        <w:szCs w:val="24"/>
      </w:rPr>
      <w:instrText xml:space="preserve"> PAGE  \* Arabic  \* MERGEFORMAT </w:instrText>
    </w:r>
    <w:r w:rsidR="00E72699" w:rsidRPr="000A1276">
      <w:rPr>
        <w:rFonts w:ascii="Arial" w:hAnsi="Arial" w:cs="Arial"/>
        <w:sz w:val="24"/>
        <w:szCs w:val="24"/>
      </w:rPr>
      <w:fldChar w:fldCharType="separate"/>
    </w:r>
    <w:r w:rsidR="00E72699" w:rsidRPr="000A1276">
      <w:rPr>
        <w:rFonts w:ascii="Arial" w:hAnsi="Arial" w:cs="Arial"/>
        <w:sz w:val="24"/>
        <w:szCs w:val="24"/>
      </w:rPr>
      <w:t>1</w:t>
    </w:r>
    <w:r w:rsidR="00E72699" w:rsidRPr="000A1276">
      <w:rPr>
        <w:rFonts w:ascii="Arial" w:hAnsi="Arial" w:cs="Arial"/>
        <w:sz w:val="24"/>
        <w:szCs w:val="24"/>
      </w:rPr>
      <w:fldChar w:fldCharType="end"/>
    </w:r>
    <w:r w:rsidR="00E72699" w:rsidRPr="000A1276">
      <w:rPr>
        <w:rFonts w:ascii="Arial" w:hAnsi="Arial" w:cs="Arial"/>
        <w:sz w:val="24"/>
        <w:szCs w:val="24"/>
      </w:rPr>
      <w:t xml:space="preserve"> of </w:t>
    </w:r>
    <w:r w:rsidR="00E72699" w:rsidRPr="000A1276">
      <w:rPr>
        <w:rFonts w:ascii="Arial" w:hAnsi="Arial" w:cs="Arial"/>
        <w:sz w:val="24"/>
        <w:szCs w:val="24"/>
      </w:rPr>
      <w:fldChar w:fldCharType="begin"/>
    </w:r>
    <w:r w:rsidR="00E72699" w:rsidRPr="000A1276">
      <w:rPr>
        <w:rFonts w:ascii="Arial" w:hAnsi="Arial" w:cs="Arial"/>
        <w:sz w:val="24"/>
        <w:szCs w:val="24"/>
      </w:rPr>
      <w:instrText xml:space="preserve"> NUMPAGES  \* Arabic  \* MERGEFORMAT </w:instrText>
    </w:r>
    <w:r w:rsidR="00E72699" w:rsidRPr="000A1276">
      <w:rPr>
        <w:rFonts w:ascii="Arial" w:hAnsi="Arial" w:cs="Arial"/>
        <w:sz w:val="24"/>
        <w:szCs w:val="24"/>
      </w:rPr>
      <w:fldChar w:fldCharType="separate"/>
    </w:r>
    <w:r w:rsidR="00E72699" w:rsidRPr="000A1276">
      <w:rPr>
        <w:rFonts w:ascii="Arial" w:hAnsi="Arial" w:cs="Arial"/>
        <w:sz w:val="24"/>
        <w:szCs w:val="24"/>
      </w:rPr>
      <w:t>4</w:t>
    </w:r>
    <w:r w:rsidR="00E72699" w:rsidRPr="000A1276">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EE6" w14:textId="7CE1C03C" w:rsidR="00AE514B" w:rsidRPr="000A1276" w:rsidRDefault="00290E33" w:rsidP="006843A9">
    <w:pPr>
      <w:pStyle w:val="Footer"/>
      <w:tabs>
        <w:tab w:val="clear" w:pos="9026"/>
        <w:tab w:val="right" w:pos="10466"/>
      </w:tabs>
      <w:rPr>
        <w:rFonts w:ascii="Arial" w:hAnsi="Arial" w:cs="Arial"/>
        <w:sz w:val="24"/>
        <w:szCs w:val="24"/>
      </w:rPr>
    </w:pPr>
    <w:r w:rsidRPr="000A1276">
      <w:rPr>
        <w:rFonts w:ascii="Arial" w:hAnsi="Arial" w:cs="Arial"/>
        <w:sz w:val="24"/>
        <w:szCs w:val="24"/>
      </w:rPr>
      <w:t>NSD610-019.07   V2</w:t>
    </w:r>
    <w:r w:rsidR="00E75020" w:rsidRPr="000A1276">
      <w:rPr>
        <w:rFonts w:ascii="Arial" w:hAnsi="Arial" w:cs="Arial"/>
        <w:sz w:val="24"/>
        <w:szCs w:val="24"/>
      </w:rPr>
      <w:tab/>
    </w:r>
    <w:r w:rsidRPr="000A1276">
      <w:rPr>
        <w:rFonts w:ascii="Arial" w:hAnsi="Arial" w:cs="Arial"/>
        <w:sz w:val="24"/>
        <w:szCs w:val="24"/>
      </w:rPr>
      <w:tab/>
    </w:r>
    <w:r w:rsidR="00E75020" w:rsidRPr="000A1276">
      <w:rPr>
        <w:rFonts w:ascii="Arial" w:hAnsi="Arial" w:cs="Arial"/>
        <w:sz w:val="24"/>
        <w:szCs w:val="24"/>
      </w:rPr>
      <w:t xml:space="preserve">Page </w:t>
    </w:r>
    <w:r w:rsidR="00E75020" w:rsidRPr="000A1276">
      <w:rPr>
        <w:rFonts w:ascii="Arial" w:hAnsi="Arial" w:cs="Arial"/>
        <w:sz w:val="24"/>
        <w:szCs w:val="24"/>
      </w:rPr>
      <w:fldChar w:fldCharType="begin"/>
    </w:r>
    <w:r w:rsidR="00E75020" w:rsidRPr="000A1276">
      <w:rPr>
        <w:rFonts w:ascii="Arial" w:hAnsi="Arial" w:cs="Arial"/>
        <w:sz w:val="24"/>
        <w:szCs w:val="24"/>
      </w:rPr>
      <w:instrText xml:space="preserve"> PAGE  \* Arabic  \* MERGEFORMAT </w:instrText>
    </w:r>
    <w:r w:rsidR="00E75020" w:rsidRPr="000A1276">
      <w:rPr>
        <w:rFonts w:ascii="Arial" w:hAnsi="Arial" w:cs="Arial"/>
        <w:sz w:val="24"/>
        <w:szCs w:val="24"/>
      </w:rPr>
      <w:fldChar w:fldCharType="separate"/>
    </w:r>
    <w:r w:rsidR="00E75020" w:rsidRPr="000A1276">
      <w:rPr>
        <w:rFonts w:ascii="Arial" w:hAnsi="Arial" w:cs="Arial"/>
        <w:sz w:val="24"/>
        <w:szCs w:val="24"/>
      </w:rPr>
      <w:t>2</w:t>
    </w:r>
    <w:r w:rsidR="00E75020" w:rsidRPr="000A1276">
      <w:rPr>
        <w:rFonts w:ascii="Arial" w:hAnsi="Arial" w:cs="Arial"/>
        <w:sz w:val="24"/>
        <w:szCs w:val="24"/>
      </w:rPr>
      <w:fldChar w:fldCharType="end"/>
    </w:r>
    <w:r w:rsidR="00E75020" w:rsidRPr="000A1276">
      <w:rPr>
        <w:rFonts w:ascii="Arial" w:hAnsi="Arial" w:cs="Arial"/>
        <w:sz w:val="24"/>
        <w:szCs w:val="24"/>
      </w:rPr>
      <w:t xml:space="preserve"> of </w:t>
    </w:r>
    <w:r w:rsidR="00E75020" w:rsidRPr="000A1276">
      <w:rPr>
        <w:rFonts w:ascii="Arial" w:hAnsi="Arial" w:cs="Arial"/>
        <w:sz w:val="24"/>
        <w:szCs w:val="24"/>
      </w:rPr>
      <w:fldChar w:fldCharType="begin"/>
    </w:r>
    <w:r w:rsidR="00E75020" w:rsidRPr="000A1276">
      <w:rPr>
        <w:rFonts w:ascii="Arial" w:hAnsi="Arial" w:cs="Arial"/>
        <w:sz w:val="24"/>
        <w:szCs w:val="24"/>
      </w:rPr>
      <w:instrText xml:space="preserve"> NUMPAGES  \* Arabic  \* MERGEFORMAT </w:instrText>
    </w:r>
    <w:r w:rsidR="00E75020" w:rsidRPr="000A1276">
      <w:rPr>
        <w:rFonts w:ascii="Arial" w:hAnsi="Arial" w:cs="Arial"/>
        <w:sz w:val="24"/>
        <w:szCs w:val="24"/>
      </w:rPr>
      <w:fldChar w:fldCharType="separate"/>
    </w:r>
    <w:r w:rsidR="00E75020" w:rsidRPr="000A1276">
      <w:rPr>
        <w:rFonts w:ascii="Arial" w:hAnsi="Arial" w:cs="Arial"/>
        <w:sz w:val="24"/>
        <w:szCs w:val="24"/>
      </w:rPr>
      <w:t>5</w:t>
    </w:r>
    <w:r w:rsidR="00E75020" w:rsidRPr="000A1276">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B61AD9">
      <w:pPr>
        <w:spacing w:after="0" w:line="240" w:lineRule="auto"/>
      </w:pPr>
      <w:r>
        <w:separator/>
      </w:r>
    </w:p>
  </w:footnote>
  <w:footnote w:type="continuationSeparator" w:id="0">
    <w:p w14:paraId="6FFA790C" w14:textId="77777777" w:rsidR="00965CCC" w:rsidRDefault="00965CCC"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5433" w14:textId="77777777" w:rsidR="000A1276" w:rsidRDefault="000A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3EC" w14:textId="7601D7B3" w:rsidR="00E72699" w:rsidRPr="00E72699" w:rsidRDefault="00D32A51" w:rsidP="00E72699">
    <w:pPr>
      <w:pStyle w:val="Header"/>
      <w:rPr>
        <w:rFonts w:ascii="Arial" w:eastAsiaTheme="minorEastAsia" w:hAnsi="Arial" w:cs="Arial"/>
        <w:b/>
        <w:color w:val="365F91" w:themeColor="accent1" w:themeShade="BF"/>
        <w:sz w:val="24"/>
        <w:szCs w:val="24"/>
        <w:lang w:eastAsia="en-GB"/>
      </w:rPr>
    </w:pPr>
    <w:r>
      <w:rPr>
        <w:rFonts w:ascii="Arial" w:eastAsiaTheme="minorEastAsia" w:hAnsi="Arial" w:cs="Arial"/>
        <w:b/>
        <w:color w:val="365F91" w:themeColor="accent1" w:themeShade="BF"/>
        <w:sz w:val="24"/>
        <w:szCs w:val="24"/>
        <w:lang w:eastAsia="en-GB"/>
      </w:rPr>
      <w:t xml:space="preserve">Scottish Paediatric &amp; Adult Infection &amp; Immunology Network </w:t>
    </w:r>
  </w:p>
  <w:p w14:paraId="32384AD5" w14:textId="496AE999" w:rsidR="00382E4B" w:rsidRPr="00E72699" w:rsidRDefault="00D32A51" w:rsidP="00D32A51">
    <w:pPr>
      <w:pStyle w:val="Header"/>
      <w:tabs>
        <w:tab w:val="clear" w:pos="4513"/>
        <w:tab w:val="clear" w:pos="9026"/>
        <w:tab w:val="left" w:pos="2294"/>
      </w:tabs>
      <w:rPr>
        <w:bCs/>
      </w:rPr>
    </w:pPr>
    <w:r>
      <w:rPr>
        <w:rFonts w:ascii="Arial" w:eastAsiaTheme="minorEastAsia" w:hAnsi="Arial" w:cs="Arial"/>
        <w:bCs/>
        <w:color w:val="365F91" w:themeColor="accent1" w:themeShade="BF"/>
        <w:sz w:val="24"/>
        <w:szCs w:val="24"/>
        <w:lang w:eastAsia="en-GB"/>
      </w:rPr>
      <w:t>SPAIIN Paediatric Hepatitis C Pathway</w:t>
    </w:r>
    <w:r>
      <w:rPr>
        <w:rFonts w:ascii="Arial" w:eastAsiaTheme="minorEastAsia" w:hAnsi="Arial" w:cs="Arial"/>
        <w:bCs/>
        <w:color w:val="365F91" w:themeColor="accent1" w:themeShade="BF"/>
        <w:sz w:val="24"/>
        <w:szCs w:val="24"/>
        <w:lang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C4"/>
    <w:multiLevelType w:val="hybridMultilevel"/>
    <w:tmpl w:val="4D74B7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54F47"/>
    <w:multiLevelType w:val="hybridMultilevel"/>
    <w:tmpl w:val="4C9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C0"/>
    <w:multiLevelType w:val="hybridMultilevel"/>
    <w:tmpl w:val="4F5E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E6761"/>
    <w:multiLevelType w:val="hybridMultilevel"/>
    <w:tmpl w:val="1C148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73B9A"/>
    <w:multiLevelType w:val="hybridMultilevel"/>
    <w:tmpl w:val="7A84B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7B2143"/>
    <w:multiLevelType w:val="hybridMultilevel"/>
    <w:tmpl w:val="CDC46EC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A3C05"/>
    <w:multiLevelType w:val="hybridMultilevel"/>
    <w:tmpl w:val="5AF03D40"/>
    <w:lvl w:ilvl="0" w:tplc="E1BC9C66">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D42F0"/>
    <w:multiLevelType w:val="hybridMultilevel"/>
    <w:tmpl w:val="76B8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674DC"/>
    <w:multiLevelType w:val="hybridMultilevel"/>
    <w:tmpl w:val="D960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E1461"/>
    <w:multiLevelType w:val="hybridMultilevel"/>
    <w:tmpl w:val="7D049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D5BCD"/>
    <w:multiLevelType w:val="hybridMultilevel"/>
    <w:tmpl w:val="3A32E6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3390D"/>
    <w:multiLevelType w:val="hybridMultilevel"/>
    <w:tmpl w:val="BF7C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D2E7B"/>
    <w:multiLevelType w:val="hybridMultilevel"/>
    <w:tmpl w:val="4E00B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21B6E"/>
    <w:multiLevelType w:val="hybridMultilevel"/>
    <w:tmpl w:val="CA9E8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268B2"/>
    <w:multiLevelType w:val="hybridMultilevel"/>
    <w:tmpl w:val="37F06C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561200"/>
    <w:multiLevelType w:val="hybridMultilevel"/>
    <w:tmpl w:val="9ED4B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4FB3579C"/>
    <w:multiLevelType w:val="hybridMultilevel"/>
    <w:tmpl w:val="6714EF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E7167"/>
    <w:multiLevelType w:val="hybridMultilevel"/>
    <w:tmpl w:val="BF444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87E0B"/>
    <w:multiLevelType w:val="hybridMultilevel"/>
    <w:tmpl w:val="EBC6B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53316"/>
    <w:multiLevelType w:val="hybridMultilevel"/>
    <w:tmpl w:val="9BA232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3D7627"/>
    <w:multiLevelType w:val="hybridMultilevel"/>
    <w:tmpl w:val="1672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C2384"/>
    <w:multiLevelType w:val="hybridMultilevel"/>
    <w:tmpl w:val="6DE0C728"/>
    <w:lvl w:ilvl="0" w:tplc="FB00D3B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F78DD"/>
    <w:multiLevelType w:val="hybridMultilevel"/>
    <w:tmpl w:val="1C24F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903A53"/>
    <w:multiLevelType w:val="hybridMultilevel"/>
    <w:tmpl w:val="7E52A2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459E3"/>
    <w:multiLevelType w:val="hybridMultilevel"/>
    <w:tmpl w:val="4170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D517C"/>
    <w:multiLevelType w:val="hybridMultilevel"/>
    <w:tmpl w:val="71180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729E4"/>
    <w:multiLevelType w:val="hybridMultilevel"/>
    <w:tmpl w:val="7B3E68A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36"/>
  </w:num>
  <w:num w:numId="2" w16cid:durableId="1496602202">
    <w:abstractNumId w:val="30"/>
  </w:num>
  <w:num w:numId="3" w16cid:durableId="826942006">
    <w:abstractNumId w:val="8"/>
  </w:num>
  <w:num w:numId="4" w16cid:durableId="2045324570">
    <w:abstractNumId w:val="23"/>
  </w:num>
  <w:num w:numId="5" w16cid:durableId="1858352248">
    <w:abstractNumId w:val="21"/>
  </w:num>
  <w:num w:numId="6" w16cid:durableId="770667341">
    <w:abstractNumId w:val="3"/>
  </w:num>
  <w:num w:numId="7" w16cid:durableId="740102065">
    <w:abstractNumId w:val="15"/>
  </w:num>
  <w:num w:numId="8" w16cid:durableId="1265652528">
    <w:abstractNumId w:val="10"/>
  </w:num>
  <w:num w:numId="9" w16cid:durableId="1628588398">
    <w:abstractNumId w:val="25"/>
  </w:num>
  <w:num w:numId="10" w16cid:durableId="201744665">
    <w:abstractNumId w:val="5"/>
  </w:num>
  <w:num w:numId="11" w16cid:durableId="1740403162">
    <w:abstractNumId w:val="18"/>
  </w:num>
  <w:num w:numId="12" w16cid:durableId="1999727561">
    <w:abstractNumId w:val="32"/>
  </w:num>
  <w:num w:numId="13" w16cid:durableId="1365134144">
    <w:abstractNumId w:val="2"/>
  </w:num>
  <w:num w:numId="14" w16cid:durableId="262887444">
    <w:abstractNumId w:val="26"/>
  </w:num>
  <w:num w:numId="15" w16cid:durableId="1089077432">
    <w:abstractNumId w:val="20"/>
  </w:num>
  <w:num w:numId="16" w16cid:durableId="1033925264">
    <w:abstractNumId w:val="33"/>
  </w:num>
  <w:num w:numId="17" w16cid:durableId="268246113">
    <w:abstractNumId w:val="31"/>
  </w:num>
  <w:num w:numId="18" w16cid:durableId="1682008930">
    <w:abstractNumId w:val="17"/>
  </w:num>
  <w:num w:numId="19" w16cid:durableId="2010478198">
    <w:abstractNumId w:val="12"/>
  </w:num>
  <w:num w:numId="20" w16cid:durableId="1850676762">
    <w:abstractNumId w:val="1"/>
  </w:num>
  <w:num w:numId="21" w16cid:durableId="677580493">
    <w:abstractNumId w:val="34"/>
  </w:num>
  <w:num w:numId="22" w16cid:durableId="304357026">
    <w:abstractNumId w:val="16"/>
  </w:num>
  <w:num w:numId="23" w16cid:durableId="635988630">
    <w:abstractNumId w:val="22"/>
  </w:num>
  <w:num w:numId="24" w16cid:durableId="1527906712">
    <w:abstractNumId w:val="19"/>
  </w:num>
  <w:num w:numId="25" w16cid:durableId="803696330">
    <w:abstractNumId w:val="0"/>
  </w:num>
  <w:num w:numId="26" w16cid:durableId="1347439488">
    <w:abstractNumId w:val="14"/>
  </w:num>
  <w:num w:numId="27" w16cid:durableId="1339118958">
    <w:abstractNumId w:val="4"/>
  </w:num>
  <w:num w:numId="28" w16cid:durableId="682169901">
    <w:abstractNumId w:val="27"/>
  </w:num>
  <w:num w:numId="29" w16cid:durableId="135993313">
    <w:abstractNumId w:val="24"/>
  </w:num>
  <w:num w:numId="30" w16cid:durableId="2032997268">
    <w:abstractNumId w:val="13"/>
  </w:num>
  <w:num w:numId="31" w16cid:durableId="600991762">
    <w:abstractNumId w:val="11"/>
  </w:num>
  <w:num w:numId="32" w16cid:durableId="114906314">
    <w:abstractNumId w:val="6"/>
  </w:num>
  <w:num w:numId="33" w16cid:durableId="1334337179">
    <w:abstractNumId w:val="35"/>
  </w:num>
  <w:num w:numId="34" w16cid:durableId="940987262">
    <w:abstractNumId w:val="28"/>
  </w:num>
  <w:num w:numId="35" w16cid:durableId="97991182">
    <w:abstractNumId w:val="7"/>
  </w:num>
  <w:num w:numId="36" w16cid:durableId="497771425">
    <w:abstractNumId w:val="29"/>
  </w:num>
  <w:num w:numId="37" w16cid:durableId="14712904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94FC9"/>
    <w:rsid w:val="000A1276"/>
    <w:rsid w:val="001166B5"/>
    <w:rsid w:val="00162C2C"/>
    <w:rsid w:val="001A487F"/>
    <w:rsid w:val="001A71ED"/>
    <w:rsid w:val="001C3967"/>
    <w:rsid w:val="001C5A0B"/>
    <w:rsid w:val="001F6C59"/>
    <w:rsid w:val="0020605E"/>
    <w:rsid w:val="00221AEE"/>
    <w:rsid w:val="0023787D"/>
    <w:rsid w:val="00243032"/>
    <w:rsid w:val="00245111"/>
    <w:rsid w:val="00290E33"/>
    <w:rsid w:val="002B31E6"/>
    <w:rsid w:val="003259EB"/>
    <w:rsid w:val="00326F4C"/>
    <w:rsid w:val="00344099"/>
    <w:rsid w:val="003519F4"/>
    <w:rsid w:val="00382E4B"/>
    <w:rsid w:val="00392132"/>
    <w:rsid w:val="003A2C06"/>
    <w:rsid w:val="003B5EC3"/>
    <w:rsid w:val="003D4CA1"/>
    <w:rsid w:val="003F5E0D"/>
    <w:rsid w:val="00414C9C"/>
    <w:rsid w:val="00417CE0"/>
    <w:rsid w:val="00457071"/>
    <w:rsid w:val="00472D90"/>
    <w:rsid w:val="004A4F18"/>
    <w:rsid w:val="004A6287"/>
    <w:rsid w:val="00535327"/>
    <w:rsid w:val="005526F3"/>
    <w:rsid w:val="00595959"/>
    <w:rsid w:val="005A3C7F"/>
    <w:rsid w:val="005C3338"/>
    <w:rsid w:val="005C7FDD"/>
    <w:rsid w:val="005E664B"/>
    <w:rsid w:val="005F44B0"/>
    <w:rsid w:val="0062327F"/>
    <w:rsid w:val="00634E88"/>
    <w:rsid w:val="00635C09"/>
    <w:rsid w:val="00641E11"/>
    <w:rsid w:val="006827B9"/>
    <w:rsid w:val="00682E4F"/>
    <w:rsid w:val="006843A9"/>
    <w:rsid w:val="006F0B75"/>
    <w:rsid w:val="006F4790"/>
    <w:rsid w:val="007D0D7E"/>
    <w:rsid w:val="00812923"/>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B71CC"/>
    <w:rsid w:val="009C1358"/>
    <w:rsid w:val="009D1AC6"/>
    <w:rsid w:val="009D4F8F"/>
    <w:rsid w:val="00A14554"/>
    <w:rsid w:val="00A22622"/>
    <w:rsid w:val="00A306FA"/>
    <w:rsid w:val="00A70944"/>
    <w:rsid w:val="00A76390"/>
    <w:rsid w:val="00AA0C8F"/>
    <w:rsid w:val="00AB4912"/>
    <w:rsid w:val="00AC78E1"/>
    <w:rsid w:val="00AE514B"/>
    <w:rsid w:val="00B049BA"/>
    <w:rsid w:val="00B61AD9"/>
    <w:rsid w:val="00B6404B"/>
    <w:rsid w:val="00BA372B"/>
    <w:rsid w:val="00BF7474"/>
    <w:rsid w:val="00C10D8B"/>
    <w:rsid w:val="00C36CE7"/>
    <w:rsid w:val="00C63425"/>
    <w:rsid w:val="00C81BE9"/>
    <w:rsid w:val="00C95390"/>
    <w:rsid w:val="00CB0B9B"/>
    <w:rsid w:val="00CC1230"/>
    <w:rsid w:val="00CC1F97"/>
    <w:rsid w:val="00CE4561"/>
    <w:rsid w:val="00D32A51"/>
    <w:rsid w:val="00D60669"/>
    <w:rsid w:val="00D74871"/>
    <w:rsid w:val="00DD1A99"/>
    <w:rsid w:val="00DE078E"/>
    <w:rsid w:val="00E05122"/>
    <w:rsid w:val="00E4686A"/>
    <w:rsid w:val="00E72699"/>
    <w:rsid w:val="00E75020"/>
    <w:rsid w:val="00E92849"/>
    <w:rsid w:val="00EC23F5"/>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1">
    <w:name w:val="heading 1"/>
    <w:basedOn w:val="Normal"/>
    <w:next w:val="Normal"/>
    <w:link w:val="Heading1Char"/>
    <w:uiPriority w:val="9"/>
    <w:qFormat/>
    <w:rsid w:val="006F47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47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6F4790"/>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semiHidden/>
    <w:rsid w:val="006F4790"/>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Mary Glen</cp:lastModifiedBy>
  <cp:revision>2</cp:revision>
  <cp:lastPrinted>2023-01-06T11:35:00Z</cp:lastPrinted>
  <dcterms:created xsi:type="dcterms:W3CDTF">2024-02-19T14:36:00Z</dcterms:created>
  <dcterms:modified xsi:type="dcterms:W3CDTF">2024-02-19T14:36:00Z</dcterms:modified>
</cp:coreProperties>
</file>